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72654FD6"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182239">
        <w:rPr>
          <w:rFonts w:cstheme="minorHAnsi"/>
          <w:b/>
          <w:bCs/>
          <w:color w:val="FF0000"/>
          <w:sz w:val="24"/>
          <w:szCs w:val="24"/>
          <w:highlight w:val="yellow"/>
        </w:rPr>
        <w:t>3</w:t>
      </w:r>
      <w:r w:rsidRPr="00D548CD">
        <w:rPr>
          <w:rFonts w:cstheme="minorHAnsi"/>
          <w:b/>
          <w:bCs/>
          <w:color w:val="FF0000"/>
          <w:sz w:val="24"/>
          <w:szCs w:val="24"/>
          <w:highlight w:val="yellow"/>
        </w:rPr>
        <w:t>]</w:t>
      </w:r>
    </w:p>
    <w:p w14:paraId="7FD5B4DE" w14:textId="77777777" w:rsidR="0027001E" w:rsidRPr="008F6C85" w:rsidRDefault="0027001E" w:rsidP="0027001E">
      <w:pPr>
        <w:spacing w:line="360" w:lineRule="auto"/>
        <w:rPr>
          <w:rFonts w:cstheme="minorHAnsi"/>
          <w:b/>
          <w:bCs/>
          <w:sz w:val="24"/>
          <w:szCs w:val="24"/>
        </w:rPr>
      </w:pPr>
      <w:r w:rsidRPr="008F6C85">
        <w:rPr>
          <w:rFonts w:cstheme="minorHAnsi"/>
          <w:b/>
          <w:bCs/>
          <w:sz w:val="24"/>
          <w:szCs w:val="24"/>
        </w:rPr>
        <w:t>Database of the Humans on the Plant Earth</w:t>
      </w:r>
      <w:r>
        <w:rPr>
          <w:rFonts w:cstheme="minorHAnsi"/>
          <w:b/>
          <w:bCs/>
          <w:sz w:val="24"/>
          <w:szCs w:val="24"/>
        </w:rPr>
        <w:t xml:space="preserve"> (HOPE)</w:t>
      </w:r>
      <w:r w:rsidRPr="008F6C85">
        <w:rPr>
          <w:rFonts w:cstheme="minorHAnsi"/>
          <w:b/>
          <w:bCs/>
          <w:sz w:val="24"/>
          <w:szCs w:val="24"/>
        </w:rPr>
        <w:t xml:space="preserve"> – Long-term impacts on biosphere dynamics </w:t>
      </w:r>
      <w:r>
        <w:rPr>
          <w:rFonts w:cstheme="minorHAnsi"/>
          <w:b/>
          <w:bCs/>
          <w:sz w:val="24"/>
          <w:szCs w:val="24"/>
        </w:rPr>
        <w:t>project</w:t>
      </w:r>
    </w:p>
    <w:p w14:paraId="4488A062" w14:textId="77777777" w:rsidR="0027001E" w:rsidRPr="008F6C85" w:rsidRDefault="0027001E" w:rsidP="0027001E">
      <w:pPr>
        <w:spacing w:line="360" w:lineRule="auto"/>
        <w:rPr>
          <w:rFonts w:cstheme="minorHAnsi"/>
          <w:b/>
          <w:bCs/>
          <w:sz w:val="24"/>
          <w:szCs w:val="24"/>
        </w:rPr>
      </w:pPr>
      <w:r w:rsidRPr="008F6C85">
        <w:rPr>
          <w:rFonts w:cstheme="minorHAnsi"/>
          <w:b/>
          <w:bCs/>
          <w:sz w:val="24"/>
          <w:szCs w:val="24"/>
        </w:rPr>
        <w:t>What is HOPE?</w:t>
      </w:r>
    </w:p>
    <w:p w14:paraId="487DB3A1"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HOPE is a European Research Council Advanced Grant-funded research project, which aims to answer two fundamental questions in biosphere dynamics in the context of </w:t>
      </w:r>
      <w:r>
        <w:rPr>
          <w:rFonts w:cstheme="minorHAnsi"/>
          <w:sz w:val="24"/>
          <w:szCs w:val="24"/>
        </w:rPr>
        <w:t xml:space="preserve">the </w:t>
      </w:r>
      <w:r w:rsidRPr="008F6C85">
        <w:rPr>
          <w:rFonts w:cstheme="minorHAnsi"/>
          <w:sz w:val="24"/>
          <w:szCs w:val="24"/>
        </w:rPr>
        <w:t>ongoing anthropogenic environmental crises. With a focus on ecological dynamics, the major research questions of the project, formulated as hypotheses, are: (1) ecological processes changed through time due to human activity, and (2) inter-relationships between these processes changed with time. HOPE is an innovative, interdisciplinary, and nearly global project (includes five continents: Asia, Europe, North America, Latin America, and Oceania), and uses information from various sources, such as palaeoecology, archaeology</w:t>
      </w:r>
      <w:r>
        <w:rPr>
          <w:rFonts w:cstheme="minorHAnsi"/>
          <w:sz w:val="24"/>
          <w:szCs w:val="24"/>
        </w:rPr>
        <w:t>,</w:t>
      </w:r>
      <w:r w:rsidRPr="008F6C85">
        <w:rPr>
          <w:rFonts w:cstheme="minorHAnsi"/>
          <w:sz w:val="24"/>
          <w:szCs w:val="24"/>
        </w:rPr>
        <w:t xml:space="preserve"> and palaeoclimatology to test </w:t>
      </w:r>
      <w:r>
        <w:rPr>
          <w:rFonts w:cstheme="minorHAnsi"/>
          <w:sz w:val="24"/>
          <w:szCs w:val="24"/>
        </w:rPr>
        <w:t xml:space="preserve">the </w:t>
      </w:r>
      <w:r w:rsidRPr="008F6C85">
        <w:rPr>
          <w:rFonts w:cstheme="minorHAnsi"/>
          <w:sz w:val="24"/>
          <w:szCs w:val="24"/>
        </w:rPr>
        <w:t xml:space="preserve">above-mentioned hypotheses. Fossil pollen archives are the major sources of information in </w:t>
      </w:r>
      <w:r>
        <w:rPr>
          <w:rFonts w:cstheme="minorHAnsi"/>
          <w:sz w:val="24"/>
          <w:szCs w:val="24"/>
        </w:rPr>
        <w:t>estimating</w:t>
      </w:r>
      <w:r w:rsidRPr="008F6C85">
        <w:rPr>
          <w:rFonts w:cstheme="minorHAnsi"/>
          <w:sz w:val="24"/>
          <w:szCs w:val="24"/>
        </w:rPr>
        <w:t xml:space="preserve"> the properties of terrestrial plant ecosystems during the Holocene (past 8000 years), in which these past ecosystem properties are analysed in the form of ecological properties of fossil pollen assemblages, so-called pollen-assemblage properties (PAPs) </w:t>
      </w:r>
      <w:bookmarkStart w:id="0" w:name="_Hlk144207511"/>
      <w:r w:rsidRPr="008F6C85">
        <w:rPr>
          <w:rFonts w:cstheme="minorHAnsi"/>
          <w:sz w:val="24"/>
          <w:szCs w:val="24"/>
        </w:rPr>
        <w:fldChar w:fldCharType="begin" w:fldLock="1"/>
      </w:r>
      <w:r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(Bhatta et al. 2023)</w:t>
      </w:r>
      <w:r w:rsidRPr="008F6C85">
        <w:rPr>
          <w:rFonts w:cstheme="minorHAnsi"/>
          <w:sz w:val="24"/>
          <w:szCs w:val="24"/>
        </w:rPr>
        <w:fldChar w:fldCharType="end"/>
      </w:r>
      <w:bookmarkEnd w:id="0"/>
      <w:r w:rsidRPr="008F6C85">
        <w:rPr>
          <w:rFonts w:cstheme="minorHAnsi"/>
          <w:sz w:val="24"/>
          <w:szCs w:val="24"/>
        </w:rPr>
        <w:t>. Applying consistent state-of the-art numerical methods and rigorous statistical modelling techniques, HOPE aims to quantify 25 PAPs such as taxonomic</w:t>
      </w:r>
      <w:r>
        <w:rPr>
          <w:rFonts w:cstheme="minorHAnsi"/>
          <w:sz w:val="24"/>
          <w:szCs w:val="24"/>
        </w:rPr>
        <w:t xml:space="preserve"> richness</w:t>
      </w:r>
      <w:r w:rsidRPr="008F6C85">
        <w:rPr>
          <w:rFonts w:cstheme="minorHAnsi"/>
          <w:sz w:val="24"/>
          <w:szCs w:val="24"/>
        </w:rPr>
        <w:t xml:space="preserve">, </w:t>
      </w:r>
      <w:r>
        <w:rPr>
          <w:rFonts w:cstheme="minorHAnsi"/>
          <w:sz w:val="24"/>
          <w:szCs w:val="24"/>
        </w:rPr>
        <w:t xml:space="preserve">diversity, </w:t>
      </w:r>
      <w:r w:rsidRPr="008F6C85">
        <w:rPr>
          <w:rFonts w:cstheme="minorHAnsi"/>
          <w:sz w:val="24"/>
          <w:szCs w:val="24"/>
        </w:rPr>
        <w:t xml:space="preserve">and evenness, compositional change, </w:t>
      </w:r>
      <w:r>
        <w:rPr>
          <w:rFonts w:cstheme="minorHAnsi"/>
          <w:sz w:val="24"/>
          <w:szCs w:val="24"/>
        </w:rPr>
        <w:t xml:space="preserve">compositional </w:t>
      </w:r>
      <w:r w:rsidRPr="008F6C85">
        <w:rPr>
          <w:rFonts w:cstheme="minorHAnsi"/>
          <w:sz w:val="24"/>
          <w:szCs w:val="24"/>
        </w:rPr>
        <w:t xml:space="preserve">turnover, </w:t>
      </w:r>
      <w:r>
        <w:rPr>
          <w:rFonts w:cstheme="minorHAnsi"/>
          <w:sz w:val="24"/>
          <w:szCs w:val="24"/>
        </w:rPr>
        <w:t xml:space="preserve">and </w:t>
      </w:r>
      <w:r w:rsidRPr="008F6C85">
        <w:rPr>
          <w:rFonts w:cstheme="minorHAnsi"/>
          <w:sz w:val="24"/>
          <w:szCs w:val="24"/>
        </w:rPr>
        <w:t xml:space="preserve">rates of change, at a scale of </w:t>
      </w:r>
      <w:r>
        <w:rPr>
          <w:rFonts w:cstheme="minorHAnsi"/>
          <w:sz w:val="24"/>
          <w:szCs w:val="24"/>
        </w:rPr>
        <w:t xml:space="preserve">an </w:t>
      </w:r>
      <w:r w:rsidRPr="008F6C85">
        <w:rPr>
          <w:rFonts w:cstheme="minorHAnsi"/>
          <w:sz w:val="24"/>
          <w:szCs w:val="24"/>
        </w:rPr>
        <w:t xml:space="preserve">individual pollen record, </w:t>
      </w:r>
      <w:r>
        <w:rPr>
          <w:rFonts w:cstheme="minorHAnsi"/>
          <w:sz w:val="24"/>
          <w:szCs w:val="24"/>
        </w:rPr>
        <w:t xml:space="preserve">an </w:t>
      </w:r>
      <w:r w:rsidRPr="008F6C85">
        <w:rPr>
          <w:rFonts w:cstheme="minorHAnsi"/>
          <w:sz w:val="24"/>
          <w:szCs w:val="24"/>
        </w:rPr>
        <w:t xml:space="preserve">ecological or climate zone, and </w:t>
      </w:r>
      <w:r>
        <w:rPr>
          <w:rFonts w:cstheme="minorHAnsi"/>
          <w:sz w:val="24"/>
          <w:szCs w:val="24"/>
        </w:rPr>
        <w:t xml:space="preserve">a </w:t>
      </w:r>
      <w:r w:rsidRPr="008F6C85">
        <w:rPr>
          <w:rFonts w:cstheme="minorHAnsi"/>
          <w:sz w:val="24"/>
          <w:szCs w:val="24"/>
        </w:rPr>
        <w:t>continent. Spatio-temporal trends of these properties are then analysed with respect to proxies from different sources such as climate, human population density, and presence of human indicator taxa in a pollen record (human events).</w:t>
      </w:r>
    </w:p>
    <w:p w14:paraId="19611423"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Data available in online palaeoecological databases such as </w:t>
      </w:r>
      <w:r>
        <w:rPr>
          <w:rFonts w:cstheme="minorHAnsi"/>
          <w:sz w:val="24"/>
          <w:szCs w:val="24"/>
        </w:rPr>
        <w:t xml:space="preserve">the </w:t>
      </w:r>
      <w:r w:rsidRPr="008F6C85">
        <w:rPr>
          <w:rFonts w:cstheme="minorHAnsi"/>
          <w:sz w:val="24"/>
          <w:szCs w:val="24"/>
        </w:rPr>
        <w:t xml:space="preserve">Neotoma Palaeoecology Database </w:t>
      </w:r>
      <w:r w:rsidRPr="008F6C85">
        <w:rPr>
          <w:rFonts w:cstheme="minorHAnsi"/>
          <w:sz w:val="24"/>
          <w:szCs w:val="24"/>
        </w:rPr>
        <w:fldChar w:fldCharType="begin" w:fldLock="1"/>
      </w:r>
      <w:r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(Williams et al. 2018)</w:t>
      </w:r>
      <w:r w:rsidRPr="008F6C85">
        <w:rPr>
          <w:rFonts w:cstheme="minorHAnsi"/>
          <w:sz w:val="24"/>
          <w:szCs w:val="24"/>
        </w:rPr>
        <w:fldChar w:fldCharType="end"/>
      </w:r>
      <w:r w:rsidRPr="008F6C85">
        <w:rPr>
          <w:rFonts w:cstheme="minorHAnsi"/>
          <w:sz w:val="24"/>
          <w:szCs w:val="24"/>
        </w:rPr>
        <w:t xml:space="preserve"> and Pangaea </w:t>
      </w:r>
      <w:r w:rsidRPr="008F6C85">
        <w:rPr>
          <w:rFonts w:cstheme="minorHAnsi"/>
          <w:sz w:val="24"/>
          <w:szCs w:val="24"/>
        </w:rPr>
        <w:fldChar w:fldCharType="begin" w:fldLock="1"/>
      </w:r>
      <w:r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(PANGAEA® - Data Publisher for Earth &amp; Environmental Science https://www.pangaea.de/)</w:t>
      </w:r>
      <w:r w:rsidRPr="008F6C85">
        <w:rPr>
          <w:rFonts w:cstheme="minorHAnsi"/>
          <w:sz w:val="24"/>
          <w:szCs w:val="24"/>
        </w:rPr>
        <w:fldChar w:fldCharType="end"/>
      </w:r>
      <w:r w:rsidRPr="008F6C85">
        <w:rPr>
          <w:rFonts w:cstheme="minorHAnsi"/>
          <w:sz w:val="24"/>
          <w:szCs w:val="24"/>
        </w:rPr>
        <w:t xml:space="preserve"> are the key</w:t>
      </w:r>
      <w:r>
        <w:rPr>
          <w:rFonts w:cstheme="minorHAnsi"/>
          <w:sz w:val="24"/>
          <w:szCs w:val="24"/>
        </w:rPr>
        <w:t xml:space="preserve"> data</w:t>
      </w:r>
      <w:r w:rsidRPr="008F6C85">
        <w:rPr>
          <w:rFonts w:cstheme="minorHAnsi"/>
          <w:sz w:val="24"/>
          <w:szCs w:val="24"/>
        </w:rPr>
        <w:t xml:space="preserve"> sources </w:t>
      </w:r>
      <w:r>
        <w:rPr>
          <w:rFonts w:cstheme="minorHAnsi"/>
          <w:sz w:val="24"/>
          <w:szCs w:val="24"/>
        </w:rPr>
        <w:t>for</w:t>
      </w:r>
      <w:r w:rsidRPr="008F6C85">
        <w:rPr>
          <w:rFonts w:cstheme="minorHAnsi"/>
          <w:sz w:val="24"/>
          <w:szCs w:val="24"/>
        </w:rPr>
        <w:t xml:space="preserve"> testing the above-mentioned hypotheses. These databases not only </w:t>
      </w:r>
      <w:r>
        <w:rPr>
          <w:rFonts w:cstheme="minorHAnsi"/>
          <w:sz w:val="24"/>
          <w:szCs w:val="24"/>
        </w:rPr>
        <w:t>store</w:t>
      </w:r>
      <w:r w:rsidRPr="008F6C85">
        <w:rPr>
          <w:rFonts w:cstheme="minorHAnsi"/>
          <w:sz w:val="24"/>
          <w:szCs w:val="24"/>
        </w:rPr>
        <w:t xml:space="preserve"> the </w:t>
      </w:r>
      <w:r>
        <w:rPr>
          <w:rFonts w:cstheme="minorHAnsi"/>
          <w:sz w:val="24"/>
          <w:szCs w:val="24"/>
        </w:rPr>
        <w:t>basic data</w:t>
      </w:r>
      <w:r w:rsidRPr="008F6C85">
        <w:rPr>
          <w:rFonts w:cstheme="minorHAnsi"/>
          <w:sz w:val="24"/>
          <w:szCs w:val="24"/>
        </w:rPr>
        <w:t xml:space="preserve"> on fossil pollen assemblages in the form of fossil pollen records, but also </w:t>
      </w:r>
      <w:r>
        <w:rPr>
          <w:rFonts w:cstheme="minorHAnsi"/>
          <w:sz w:val="24"/>
          <w:szCs w:val="24"/>
        </w:rPr>
        <w:t>provide</w:t>
      </w:r>
      <w:r w:rsidRPr="008F6C85">
        <w:rPr>
          <w:rFonts w:cstheme="minorHAnsi"/>
          <w:sz w:val="24"/>
          <w:szCs w:val="24"/>
        </w:rPr>
        <w:t xml:space="preserve"> vital information on the age-chronology and meta-information regarding these records. However, HOPE also uses fossil </w:t>
      </w:r>
      <w:r w:rsidRPr="008F6C85">
        <w:rPr>
          <w:rFonts w:cstheme="minorHAnsi"/>
          <w:sz w:val="24"/>
          <w:szCs w:val="24"/>
        </w:rPr>
        <w:lastRenderedPageBreak/>
        <w:t>pollen data from individual data contributors and publications, especially from the regions with large data-gaps.</w:t>
      </w:r>
    </w:p>
    <w:p w14:paraId="3C4E44BA" w14:textId="77777777" w:rsidR="0027001E" w:rsidRPr="008F6C85" w:rsidRDefault="0027001E" w:rsidP="0027001E">
      <w:pPr>
        <w:spacing w:line="360" w:lineRule="auto"/>
        <w:jc w:val="both"/>
        <w:rPr>
          <w:rFonts w:cstheme="minorHAnsi"/>
          <w:b/>
          <w:bCs/>
          <w:sz w:val="24"/>
          <w:szCs w:val="24"/>
        </w:rPr>
      </w:pPr>
      <w:r w:rsidRPr="008F6C85">
        <w:rPr>
          <w:rFonts w:cstheme="minorHAnsi"/>
          <w:b/>
          <w:bCs/>
          <w:sz w:val="24"/>
          <w:szCs w:val="24"/>
        </w:rPr>
        <w:t>Why HOPE?</w:t>
      </w:r>
    </w:p>
    <w:p w14:paraId="21AF6E63"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Pr="008F6C85">
        <w:rPr>
          <w:rFonts w:eastAsia="SimSun" w:cstheme="minorHAnsi"/>
          <w:kern w:val="0"/>
          <w:sz w:val="24"/>
          <w:szCs w:val="24"/>
          <w14:ligatures w14:val="none"/>
        </w:rPr>
        <w:fldChar w:fldCharType="begin" w:fldLock="1"/>
      </w:r>
      <w:r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Pr="008F6C85">
        <w:rPr>
          <w:rFonts w:ascii="Cambria Math" w:eastAsia="SimSun" w:hAnsi="Cambria Math" w:cs="Cambria Math"/>
          <w:kern w:val="0"/>
          <w:sz w:val="24"/>
          <w:szCs w:val="24"/>
          <w14:ligatures w14:val="none"/>
        </w:rPr>
        <w:instrText>∼</w:instrText>
      </w:r>
      <w:r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Pr="008F6C85">
        <w:rPr>
          <w:rFonts w:eastAsia="SimSun" w:cstheme="minorHAnsi"/>
          <w:kern w:val="0"/>
          <w:sz w:val="24"/>
          <w:szCs w:val="24"/>
          <w14:ligatures w14:val="none"/>
        </w:rPr>
        <w:fldChar w:fldCharType="separate"/>
      </w:r>
      <w:r w:rsidRPr="008F6C85">
        <w:rPr>
          <w:rFonts w:eastAsia="SimSun" w:cstheme="minorHAnsi"/>
          <w:noProof/>
          <w:kern w:val="0"/>
          <w:sz w:val="24"/>
          <w:szCs w:val="24"/>
          <w14:ligatures w14:val="none"/>
        </w:rPr>
        <w:t>(e.g., Jackson &amp; Hobbs 2009; Jackson &amp; Blois 2015; Birks 2019; Divíšek et al. 2020; Fordham et al. 2020)</w:t>
      </w:r>
      <w:r w:rsidRPr="008F6C85">
        <w:rPr>
          <w:rFonts w:eastAsia="SimSun" w:cstheme="minorHAnsi"/>
          <w:kern w:val="0"/>
          <w:sz w:val="24"/>
          <w:szCs w:val="24"/>
          <w14:ligatures w14:val="none"/>
        </w:rPr>
        <w:fldChar w:fldCharType="end"/>
      </w:r>
      <w:r w:rsidRPr="008F6C85">
        <w:rPr>
          <w:rFonts w:eastAsia="SimSun" w:cstheme="minorHAnsi"/>
          <w:kern w:val="0"/>
          <w:sz w:val="24"/>
          <w:szCs w:val="24"/>
          <w14:ligatures w14:val="none"/>
        </w:rPr>
        <w:t xml:space="preserve">. </w:t>
      </w:r>
      <w:r w:rsidRPr="008F6C85">
        <w:rPr>
          <w:rFonts w:cstheme="minorHAnsi"/>
          <w:sz w:val="24"/>
          <w:szCs w:val="24"/>
        </w:rPr>
        <w:t xml:space="preserve">Studies so far suggest that there have been marked changes in natural ecosystems throughout the globe during the Holocene, especially with the beginning of human activities during the early- to mid-Holocene </w:t>
      </w:r>
      <w:r w:rsidRPr="008F6C85">
        <w:rPr>
          <w:rFonts w:eastAsia="SimSun" w:cstheme="minorHAnsi"/>
          <w:kern w:val="0"/>
          <w:sz w:val="24"/>
          <w:szCs w:val="24"/>
          <w14:ligatures w14:val="none"/>
        </w:rPr>
        <w:fldChar w:fldCharType="begin" w:fldLock="1"/>
      </w:r>
      <w:r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Pr="008F6C85">
        <w:rPr>
          <w:rFonts w:eastAsia="SimSun" w:cstheme="minorHAnsi"/>
          <w:kern w:val="0"/>
          <w:sz w:val="24"/>
          <w:szCs w:val="24"/>
          <w14:ligatures w14:val="none"/>
        </w:rPr>
        <w:fldChar w:fldCharType="separate"/>
      </w:r>
      <w:r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Pr="008F6C85">
        <w:rPr>
          <w:rFonts w:eastAsia="SimSun" w:cstheme="minorHAnsi"/>
          <w:kern w:val="0"/>
          <w:sz w:val="24"/>
          <w:szCs w:val="24"/>
          <w14:ligatures w14:val="none"/>
        </w:rPr>
        <w:fldChar w:fldCharType="end"/>
      </w:r>
      <w:r w:rsidRPr="008F6C85">
        <w:rPr>
          <w:rFonts w:cstheme="minorHAnsi"/>
          <w:sz w:val="24"/>
          <w:szCs w:val="24"/>
          <w:lang w:val="nb-NO"/>
        </w:rPr>
        <w:t xml:space="preserve">. </w:t>
      </w:r>
      <w:r w:rsidRPr="008F6C85">
        <w:rPr>
          <w:rFonts w:cstheme="minorHAnsi"/>
          <w:sz w:val="24"/>
          <w:szCs w:val="24"/>
        </w:rPr>
        <w:t xml:space="preserve">Moreover, a broad-scale study by Lyons et al. </w:t>
      </w:r>
      <w:r w:rsidRPr="008F6C85">
        <w:rPr>
          <w:rFonts w:eastAsia="SimSun" w:cstheme="minorHAnsi"/>
          <w:kern w:val="0"/>
          <w:sz w:val="24"/>
          <w:szCs w:val="24"/>
          <w14:ligatures w14:val="none"/>
        </w:rPr>
        <w:fldChar w:fldCharType="begin" w:fldLock="1"/>
      </w:r>
      <w:r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Pr="008F6C85">
        <w:rPr>
          <w:rFonts w:eastAsia="SimSun" w:cstheme="minorHAnsi"/>
          <w:kern w:val="0"/>
          <w:sz w:val="24"/>
          <w:szCs w:val="24"/>
          <w14:ligatures w14:val="none"/>
        </w:rPr>
        <w:fldChar w:fldCharType="separate"/>
      </w:r>
      <w:r w:rsidRPr="008F6C85">
        <w:rPr>
          <w:rFonts w:eastAsia="SimSun" w:cstheme="minorHAnsi"/>
          <w:noProof/>
          <w:kern w:val="0"/>
          <w:sz w:val="24"/>
          <w:szCs w:val="24"/>
          <w14:ligatures w14:val="none"/>
        </w:rPr>
        <w:t>(2016)</w:t>
      </w:r>
      <w:r w:rsidRPr="008F6C85">
        <w:rPr>
          <w:rFonts w:eastAsia="SimSun" w:cstheme="minorHAnsi"/>
          <w:kern w:val="0"/>
          <w:sz w:val="24"/>
          <w:szCs w:val="24"/>
          <w14:ligatures w14:val="none"/>
        </w:rPr>
        <w:fldChar w:fldCharType="end"/>
      </w:r>
      <w:r w:rsidRPr="008F6C85">
        <w:rPr>
          <w:rFonts w:cstheme="minorHAnsi"/>
          <w:sz w:val="24"/>
          <w:szCs w:val="24"/>
        </w:rPr>
        <w:t xml:space="preserve"> </w:t>
      </w:r>
      <w:r>
        <w:rPr>
          <w:rFonts w:cstheme="minorHAnsi"/>
          <w:sz w:val="24"/>
          <w:szCs w:val="24"/>
        </w:rPr>
        <w:t>suggests</w:t>
      </w:r>
      <w:r w:rsidRPr="008F6C85">
        <w:rPr>
          <w:rFonts w:cstheme="minorHAnsi"/>
          <w:sz w:val="24"/>
          <w:szCs w:val="24"/>
        </w:rPr>
        <w:t xml:space="preserve"> that basic species-assemblage patterns </w:t>
      </w:r>
      <w:r>
        <w:rPr>
          <w:rFonts w:cstheme="minorHAnsi"/>
          <w:sz w:val="24"/>
          <w:szCs w:val="24"/>
        </w:rPr>
        <w:t xml:space="preserve">such as taxon co-occurrences </w:t>
      </w:r>
      <w:r w:rsidRPr="008F6C85">
        <w:rPr>
          <w:rFonts w:cstheme="minorHAnsi"/>
          <w:sz w:val="24"/>
          <w:szCs w:val="24"/>
        </w:rPr>
        <w:t xml:space="preserve">that remained relatively consistent for many millions of years, changed significantly in the mid-Holocene because of anthropogenic impacts. In this context, </w:t>
      </w:r>
      <w:r>
        <w:rPr>
          <w:rFonts w:cstheme="minorHAnsi"/>
          <w:sz w:val="24"/>
          <w:szCs w:val="24"/>
        </w:rPr>
        <w:t xml:space="preserve">a </w:t>
      </w:r>
      <w:r w:rsidRPr="008F6C85">
        <w:rPr>
          <w:rFonts w:cstheme="minorHAnsi"/>
          <w:sz w:val="24"/>
          <w:szCs w:val="24"/>
        </w:rPr>
        <w:t xml:space="preserve">cross-scale assessment of ecosystem properties and their interrelations with respect to climatic and human land-use regimes is of paramount importance to </w:t>
      </w:r>
      <w:r>
        <w:rPr>
          <w:rFonts w:cstheme="minorHAnsi"/>
          <w:sz w:val="24"/>
          <w:szCs w:val="24"/>
        </w:rPr>
        <w:t>obtain</w:t>
      </w:r>
      <w:r w:rsidRPr="008F6C85">
        <w:rPr>
          <w:rFonts w:cstheme="minorHAnsi"/>
          <w:sz w:val="24"/>
          <w:szCs w:val="24"/>
        </w:rPr>
        <w:t xml:space="preserve"> </w:t>
      </w:r>
      <w:r>
        <w:rPr>
          <w:rFonts w:cstheme="minorHAnsi"/>
          <w:sz w:val="24"/>
          <w:szCs w:val="24"/>
        </w:rPr>
        <w:t>much needed</w:t>
      </w:r>
      <w:r w:rsidRPr="008F6C85">
        <w:rPr>
          <w:rFonts w:cstheme="minorHAnsi"/>
          <w:sz w:val="24"/>
          <w:szCs w:val="24"/>
        </w:rPr>
        <w:t xml:space="preserve"> scientific information for effective ecosystem management. </w:t>
      </w:r>
    </w:p>
    <w:p w14:paraId="622A8522"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Tests of the above mentioned and similar hypotheses in geoscience including palaeoecology and palaeoclimatology are based on </w:t>
      </w:r>
      <w:r>
        <w:rPr>
          <w:rFonts w:cstheme="minorHAnsi"/>
          <w:sz w:val="24"/>
          <w:szCs w:val="24"/>
        </w:rPr>
        <w:t>the</w:t>
      </w:r>
      <w:r w:rsidRPr="008F6C85">
        <w:rPr>
          <w:rFonts w:cstheme="minorHAnsi"/>
          <w:sz w:val="24"/>
          <w:szCs w:val="24"/>
        </w:rPr>
        <w:t xml:space="preserve"> fundamental principle of ‘uniformitarianism’, which assumes that </w:t>
      </w:r>
      <w:r w:rsidRPr="008F6C85">
        <w:rPr>
          <w:rFonts w:cstheme="minorHAnsi"/>
          <w:i/>
          <w:iCs/>
          <w:sz w:val="24"/>
          <w:szCs w:val="24"/>
        </w:rPr>
        <w:t>observations and measurements of contemporary Earth processes and products can be used to explain the formation of similar products by similar processes operating in the past through the action of ‘natural laws’</w:t>
      </w:r>
      <w:r w:rsidRPr="008F6C85">
        <w:rPr>
          <w:rFonts w:cstheme="minorHAnsi"/>
          <w:sz w:val="24"/>
          <w:szCs w:val="24"/>
        </w:rPr>
        <w:t xml:space="preserve"> </w:t>
      </w:r>
      <w:r w:rsidRPr="008F6C85">
        <w:rPr>
          <w:rFonts w:cstheme="minorHAnsi"/>
          <w:sz w:val="24"/>
          <w:szCs w:val="24"/>
        </w:rPr>
        <w:fldChar w:fldCharType="begin" w:fldLock="1"/>
      </w:r>
      <w:r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(Hutton 1795; Lyell 1830-33; Knight &amp; Harrison 2014)</w:t>
      </w:r>
      <w:r w:rsidRPr="008F6C85">
        <w:rPr>
          <w:rFonts w:cstheme="minorHAnsi"/>
          <w:sz w:val="24"/>
          <w:szCs w:val="24"/>
        </w:rPr>
        <w:fldChar w:fldCharType="end"/>
      </w:r>
      <w:r w:rsidRPr="008F6C85">
        <w:rPr>
          <w:rFonts w:cstheme="minorHAnsi"/>
          <w:sz w:val="24"/>
          <w:szCs w:val="24"/>
        </w:rPr>
        <w:t xml:space="preserve">. </w:t>
      </w:r>
      <w:r>
        <w:rPr>
          <w:rFonts w:cstheme="minorHAnsi"/>
          <w:sz w:val="24"/>
          <w:szCs w:val="24"/>
        </w:rPr>
        <w:t>The u</w:t>
      </w:r>
      <w:r w:rsidRPr="008F6C85">
        <w:rPr>
          <w:rFonts w:cstheme="minorHAnsi"/>
          <w:sz w:val="24"/>
          <w:szCs w:val="24"/>
        </w:rPr>
        <w:t>niformitarian approach (</w:t>
      </w:r>
      <w:r>
        <w:rPr>
          <w:rFonts w:cstheme="minorHAnsi"/>
          <w:sz w:val="24"/>
          <w:szCs w:val="24"/>
        </w:rPr>
        <w:t>‘</w:t>
      </w:r>
      <w:r w:rsidRPr="008F6C85">
        <w:rPr>
          <w:rFonts w:cstheme="minorHAnsi"/>
          <w:sz w:val="24"/>
          <w:szCs w:val="24"/>
        </w:rPr>
        <w:t>the present is the key to the past</w:t>
      </w:r>
      <w:r>
        <w:rPr>
          <w:rFonts w:cstheme="minorHAnsi"/>
          <w:sz w:val="24"/>
          <w:szCs w:val="24"/>
        </w:rPr>
        <w:t>’</w:t>
      </w:r>
      <w:r w:rsidRPr="008F6C85">
        <w:rPr>
          <w:rFonts w:cstheme="minorHAnsi"/>
          <w:sz w:val="24"/>
          <w:szCs w:val="24"/>
        </w:rPr>
        <w:t xml:space="preserve">), especially ‘methodological uniformitarianism’ (a concept that </w:t>
      </w:r>
      <w:r w:rsidRPr="008F6C85">
        <w:rPr>
          <w:rFonts w:cstheme="minorHAnsi"/>
          <w:i/>
          <w:iCs/>
          <w:sz w:val="24"/>
          <w:szCs w:val="24"/>
        </w:rPr>
        <w:t>present-day observations on contemporary processes can be used to infer past or future conditions</w:t>
      </w:r>
      <w:r w:rsidRPr="008F6C85">
        <w:rPr>
          <w:rFonts w:cstheme="minorHAnsi"/>
          <w:sz w:val="24"/>
          <w:szCs w:val="24"/>
        </w:rPr>
        <w:t xml:space="preserve">) </w:t>
      </w:r>
      <w:r w:rsidRPr="008F6C85">
        <w:rPr>
          <w:rFonts w:cstheme="minorHAnsi"/>
          <w:sz w:val="24"/>
          <w:szCs w:val="24"/>
        </w:rPr>
        <w:fldChar w:fldCharType="begin" w:fldLock="1"/>
      </w:r>
      <w:r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(cf. Gould 1965; Baker 2014)</w:t>
      </w:r>
      <w:r w:rsidRPr="008F6C85">
        <w:rPr>
          <w:rFonts w:cstheme="minorHAnsi"/>
          <w:sz w:val="24"/>
          <w:szCs w:val="24"/>
        </w:rPr>
        <w:fldChar w:fldCharType="end"/>
      </w:r>
      <w:r w:rsidRPr="008F6C85">
        <w:rPr>
          <w:rFonts w:cstheme="minorHAnsi"/>
          <w:sz w:val="24"/>
          <w:szCs w:val="24"/>
        </w:rPr>
        <w:t xml:space="preserve">, is the basic logic and conceptual methodology by which past events and </w:t>
      </w:r>
      <w:r>
        <w:rPr>
          <w:rFonts w:cstheme="minorHAnsi"/>
          <w:sz w:val="24"/>
          <w:szCs w:val="24"/>
        </w:rPr>
        <w:t xml:space="preserve">their </w:t>
      </w:r>
      <w:r w:rsidRPr="008F6C85">
        <w:rPr>
          <w:rFonts w:cstheme="minorHAnsi"/>
          <w:sz w:val="24"/>
          <w:szCs w:val="24"/>
        </w:rPr>
        <w:t xml:space="preserve">underlying processes can be reconstructed and is thus the basic research approach and philosophy of </w:t>
      </w:r>
      <w:r>
        <w:rPr>
          <w:rFonts w:cstheme="minorHAnsi"/>
          <w:sz w:val="24"/>
          <w:szCs w:val="24"/>
        </w:rPr>
        <w:t xml:space="preserve">all </w:t>
      </w:r>
      <w:r w:rsidRPr="008F6C85">
        <w:rPr>
          <w:rFonts w:cstheme="minorHAnsi"/>
          <w:sz w:val="24"/>
          <w:szCs w:val="24"/>
        </w:rPr>
        <w:t xml:space="preserve">Earth </w:t>
      </w:r>
      <w:r>
        <w:rPr>
          <w:rFonts w:cstheme="minorHAnsi"/>
          <w:sz w:val="24"/>
          <w:szCs w:val="24"/>
        </w:rPr>
        <w:t>sciences</w:t>
      </w:r>
      <w:r w:rsidRPr="008F6C85">
        <w:rPr>
          <w:rFonts w:cstheme="minorHAnsi"/>
          <w:sz w:val="24"/>
          <w:szCs w:val="24"/>
        </w:rPr>
        <w:t xml:space="preserve">. However, recent research </w:t>
      </w:r>
      <w:r w:rsidRPr="008F6C85">
        <w:rPr>
          <w:rFonts w:cstheme="minorHAnsi"/>
          <w:sz w:val="24"/>
          <w:szCs w:val="24"/>
        </w:rPr>
        <w:fldChar w:fldCharType="begin" w:fldLock="1"/>
      </w:r>
      <w:r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(Dietl 2016; Lyons et al. 2016)</w:t>
      </w:r>
      <w:r w:rsidRPr="008F6C85">
        <w:rPr>
          <w:rFonts w:cstheme="minorHAnsi"/>
          <w:sz w:val="24"/>
          <w:szCs w:val="24"/>
        </w:rPr>
        <w:fldChar w:fldCharType="end"/>
      </w:r>
      <w:r w:rsidRPr="008F6C85">
        <w:rPr>
          <w:rFonts w:cstheme="minorHAnsi"/>
          <w:sz w:val="24"/>
          <w:szCs w:val="24"/>
        </w:rPr>
        <w:t xml:space="preserve"> proposes that human activities in the last 6000 years have modified the ecological properties of ecosystems to an extent that using past ‘natural experiments’ to predict the future changes is flawed and the use of uniformitarianism</w:t>
      </w:r>
      <w:r>
        <w:rPr>
          <w:rFonts w:cstheme="minorHAnsi"/>
          <w:sz w:val="24"/>
          <w:szCs w:val="24"/>
        </w:rPr>
        <w:t xml:space="preserve"> is outdated</w:t>
      </w:r>
      <w:r w:rsidRPr="008F6C85">
        <w:rPr>
          <w:rFonts w:cstheme="minorHAnsi"/>
          <w:sz w:val="24"/>
          <w:szCs w:val="24"/>
        </w:rPr>
        <w:t xml:space="preserve">. Therefore, the hypotheses to be tested by HOPE are important for Earth System science, especially in verifying the proposal that methodological </w:t>
      </w:r>
      <w:r w:rsidRPr="008F6C85">
        <w:rPr>
          <w:rFonts w:cstheme="minorHAnsi"/>
          <w:sz w:val="24"/>
          <w:szCs w:val="24"/>
        </w:rPr>
        <w:lastRenderedPageBreak/>
        <w:t xml:space="preserve">uniformitarianism should be discarded </w:t>
      </w:r>
      <w:r w:rsidRPr="008F6C85">
        <w:rPr>
          <w:rFonts w:cstheme="minorHAnsi"/>
          <w:sz w:val="24"/>
          <w:szCs w:val="24"/>
        </w:rPr>
        <w:fldChar w:fldCharType="begin" w:fldLock="1"/>
      </w:r>
      <w:r>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Pr="008F6C85">
        <w:rPr>
          <w:rFonts w:cstheme="minorHAnsi"/>
          <w:sz w:val="24"/>
          <w:szCs w:val="24"/>
        </w:rPr>
        <w:fldChar w:fldCharType="separate"/>
      </w:r>
      <w:r w:rsidRPr="008F6C85">
        <w:rPr>
          <w:rFonts w:cstheme="minorHAnsi"/>
          <w:noProof/>
          <w:sz w:val="24"/>
          <w:szCs w:val="24"/>
        </w:rPr>
        <w:t>(cf. Dietl 2016)</w:t>
      </w:r>
      <w:r w:rsidRPr="008F6C85">
        <w:rPr>
          <w:rFonts w:cstheme="minorHAnsi"/>
          <w:sz w:val="24"/>
          <w:szCs w:val="24"/>
        </w:rPr>
        <w:fldChar w:fldCharType="end"/>
      </w:r>
      <w:r w:rsidRPr="008F6C85">
        <w:rPr>
          <w:rFonts w:cstheme="minorHAnsi"/>
          <w:sz w:val="24"/>
          <w:szCs w:val="24"/>
        </w:rPr>
        <w:t xml:space="preserve">. HOPE’s aim and potential impact thus extends well beyond the frontiers of human influence on ecosystem properties and mechanisms </w:t>
      </w:r>
      <w:r>
        <w:rPr>
          <w:rFonts w:cstheme="minorHAnsi"/>
          <w:sz w:val="24"/>
          <w:szCs w:val="24"/>
        </w:rPr>
        <w:t>into</w:t>
      </w:r>
      <w:r w:rsidRPr="008F6C85">
        <w:rPr>
          <w:rFonts w:cstheme="minorHAnsi"/>
          <w:sz w:val="24"/>
          <w:szCs w:val="24"/>
        </w:rPr>
        <w:t xml:space="preserve"> the core of Earth </w:t>
      </w:r>
      <w:r>
        <w:rPr>
          <w:rFonts w:cstheme="minorHAnsi"/>
          <w:sz w:val="24"/>
          <w:szCs w:val="24"/>
        </w:rPr>
        <w:t xml:space="preserve">System </w:t>
      </w:r>
      <w:r w:rsidRPr="008F6C85">
        <w:rPr>
          <w:rFonts w:cstheme="minorHAnsi"/>
          <w:sz w:val="24"/>
          <w:szCs w:val="24"/>
        </w:rPr>
        <w:t>science philosophy and its conceptual framework.</w:t>
      </w:r>
    </w:p>
    <w:p w14:paraId="144259E6" w14:textId="77777777" w:rsidR="0027001E" w:rsidRPr="008F6C85" w:rsidRDefault="0027001E" w:rsidP="0027001E">
      <w:pPr>
        <w:spacing w:line="360" w:lineRule="auto"/>
        <w:jc w:val="both"/>
        <w:rPr>
          <w:rFonts w:cstheme="minorHAnsi"/>
          <w:b/>
          <w:bCs/>
          <w:sz w:val="24"/>
          <w:szCs w:val="24"/>
        </w:rPr>
      </w:pPr>
      <w:r w:rsidRPr="008F6C85">
        <w:rPr>
          <w:rFonts w:cstheme="minorHAnsi"/>
          <w:b/>
          <w:bCs/>
          <w:sz w:val="24"/>
          <w:szCs w:val="24"/>
        </w:rPr>
        <w:t>Methods</w:t>
      </w:r>
    </w:p>
    <w:p w14:paraId="507F7949"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HOPE is entirely based on three types of data: fossil pollen data, </w:t>
      </w:r>
      <w:proofErr w:type="spellStart"/>
      <w:r w:rsidRPr="008F6C85">
        <w:rPr>
          <w:rFonts w:cstheme="minorHAnsi"/>
          <w:sz w:val="24"/>
          <w:szCs w:val="24"/>
        </w:rPr>
        <w:t>palaeoclimate</w:t>
      </w:r>
      <w:proofErr w:type="spellEnd"/>
      <w:r w:rsidRPr="008F6C85">
        <w:rPr>
          <w:rFonts w:cstheme="minorHAnsi"/>
          <w:sz w:val="24"/>
          <w:szCs w:val="24"/>
        </w:rPr>
        <w:t xml:space="preserve"> data, and archaeological data of human density. Of these, fossil pollen data constitutes a major component of the HOPE-database, which is used to quantify PAPs and to detect periods of human influence (human-events) on natural ecosystems during the Holocene. Data </w:t>
      </w:r>
      <w:r>
        <w:rPr>
          <w:rFonts w:cstheme="minorHAnsi"/>
          <w:sz w:val="24"/>
          <w:szCs w:val="24"/>
        </w:rPr>
        <w:t xml:space="preserve">on </w:t>
      </w:r>
      <w:proofErr w:type="spellStart"/>
      <w:r w:rsidRPr="008F6C85">
        <w:rPr>
          <w:rFonts w:cstheme="minorHAnsi"/>
          <w:sz w:val="24"/>
          <w:szCs w:val="24"/>
        </w:rPr>
        <w:t>palaeoclimate</w:t>
      </w:r>
      <w:proofErr w:type="spellEnd"/>
      <w:r w:rsidRPr="008F6C85">
        <w:rPr>
          <w:rFonts w:cstheme="minorHAnsi"/>
          <w:sz w:val="24"/>
          <w:szCs w:val="24"/>
        </w:rPr>
        <w:t xml:space="preserve">, archaeological data on human density, and human-events are used as explanatory variables in </w:t>
      </w:r>
      <w:r>
        <w:rPr>
          <w:rFonts w:cstheme="minorHAnsi"/>
          <w:sz w:val="24"/>
          <w:szCs w:val="24"/>
        </w:rPr>
        <w:t>testing HOPE’s</w:t>
      </w:r>
      <w:r w:rsidRPr="008F6C85">
        <w:rPr>
          <w:rFonts w:cstheme="minorHAnsi"/>
          <w:sz w:val="24"/>
          <w:szCs w:val="24"/>
        </w:rPr>
        <w:t xml:space="preserve"> hypotheses.</w:t>
      </w:r>
    </w:p>
    <w:p w14:paraId="455CD038" w14:textId="77777777" w:rsidR="0027001E" w:rsidRPr="008F6C85" w:rsidRDefault="0027001E" w:rsidP="0027001E">
      <w:pPr>
        <w:spacing w:line="360" w:lineRule="auto"/>
        <w:jc w:val="both"/>
        <w:rPr>
          <w:rFonts w:cstheme="minorHAnsi"/>
          <w:b/>
          <w:bCs/>
          <w:i/>
          <w:iCs/>
          <w:sz w:val="24"/>
          <w:szCs w:val="24"/>
        </w:rPr>
      </w:pPr>
      <w:r w:rsidRPr="008F6C85">
        <w:rPr>
          <w:rFonts w:cstheme="minorHAnsi"/>
          <w:b/>
          <w:bCs/>
          <w:i/>
          <w:iCs/>
          <w:sz w:val="24"/>
          <w:szCs w:val="24"/>
        </w:rPr>
        <w:t xml:space="preserve">Data compilation </w:t>
      </w:r>
    </w:p>
    <w:p w14:paraId="14ACC100" w14:textId="77777777" w:rsidR="0027001E" w:rsidRPr="008F6C85" w:rsidRDefault="0027001E" w:rsidP="0027001E">
      <w:pPr>
        <w:spacing w:line="360" w:lineRule="auto"/>
        <w:jc w:val="both"/>
        <w:rPr>
          <w:rFonts w:cstheme="minorHAnsi"/>
          <w:sz w:val="24"/>
          <w:szCs w:val="24"/>
        </w:rPr>
      </w:pPr>
      <w:r w:rsidRPr="008F6C85">
        <w:rPr>
          <w:rFonts w:cstheme="minorHAnsi"/>
          <w:i/>
          <w:iCs/>
          <w:sz w:val="24"/>
          <w:szCs w:val="24"/>
        </w:rPr>
        <w:t>Fossil pollen data</w:t>
      </w:r>
    </w:p>
    <w:p w14:paraId="4274C982"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We compiled 2998 raw fossil pollen records from the Neotoma Palaeoecology Database (accessed on 28.02.2021), covering six continents (Asia, Europe, North America, Latin America, Africa, and Oceania) </w:t>
      </w:r>
      <w:r w:rsidRPr="00212F39">
        <w:rPr>
          <w:rFonts w:cstheme="minorHAnsi"/>
          <w:color w:val="FF0000"/>
          <w:sz w:val="24"/>
          <w:szCs w:val="24"/>
        </w:rPr>
        <w:t>(Figure 1)</w:t>
      </w:r>
      <w:r w:rsidRPr="008F6C85">
        <w:rPr>
          <w:rFonts w:cstheme="minorHAnsi"/>
          <w:sz w:val="24"/>
          <w:szCs w:val="24"/>
        </w:rPr>
        <w:t xml:space="preserve">. However, we also compiled 202 raw fossil pollen records from the Pangaea database (accessed on 13.01.2020), publications (6 records), and private data contributors (451 records) for the regions with data-gaps </w:t>
      </w:r>
      <w:r w:rsidRPr="00212F39">
        <w:rPr>
          <w:rFonts w:cstheme="minorHAnsi"/>
          <w:color w:val="FF0000"/>
          <w:sz w:val="24"/>
          <w:szCs w:val="24"/>
        </w:rPr>
        <w:t>(Figure 1)</w:t>
      </w:r>
      <w:r w:rsidRPr="008F6C85">
        <w:rPr>
          <w:rFonts w:cstheme="minorHAnsi"/>
          <w:sz w:val="24"/>
          <w:szCs w:val="24"/>
        </w:rPr>
        <w:t xml:space="preserve">. Data </w:t>
      </w:r>
      <w:r>
        <w:rPr>
          <w:rFonts w:cstheme="minorHAnsi"/>
          <w:sz w:val="24"/>
          <w:szCs w:val="24"/>
        </w:rPr>
        <w:t>on</w:t>
      </w:r>
      <w:r w:rsidRPr="008F6C85">
        <w:rPr>
          <w:rFonts w:cstheme="minorHAnsi"/>
          <w:sz w:val="24"/>
          <w:szCs w:val="24"/>
        </w:rPr>
        <w:t xml:space="preserve"> age chronology (chronology table) and meta information (site name, country, continent, location, altitude, depositional environment, etc.) for each </w:t>
      </w:r>
      <w:r>
        <w:rPr>
          <w:rFonts w:cstheme="minorHAnsi"/>
          <w:sz w:val="24"/>
          <w:szCs w:val="24"/>
        </w:rPr>
        <w:t>r</w:t>
      </w:r>
      <w:r w:rsidRPr="008F6C85">
        <w:rPr>
          <w:rFonts w:cstheme="minorHAnsi"/>
          <w:sz w:val="24"/>
          <w:szCs w:val="24"/>
        </w:rPr>
        <w:t xml:space="preserve">ecord are also compiled together with the fossil pollen data. Most of the fossil pollen datasets are raw counts. However, a few pollen percentage datasets from some regions with data-gaps are also compiled in the database </w:t>
      </w:r>
      <w:r w:rsidRPr="00212F39">
        <w:rPr>
          <w:rFonts w:cstheme="minorHAnsi"/>
          <w:color w:val="FF0000"/>
          <w:sz w:val="24"/>
          <w:szCs w:val="24"/>
        </w:rPr>
        <w:t>(Figure 1)</w:t>
      </w:r>
      <w:r w:rsidRPr="008F6C85">
        <w:rPr>
          <w:rFonts w:cstheme="minorHAnsi"/>
          <w:sz w:val="24"/>
          <w:szCs w:val="24"/>
        </w:rPr>
        <w:t xml:space="preserve">.  Raw datasets, except those obtained from the private data contributors are available at </w:t>
      </w:r>
      <w:r w:rsidRPr="008F6C85">
        <w:rPr>
          <w:rFonts w:cstheme="minorHAnsi"/>
          <w:sz w:val="24"/>
          <w:szCs w:val="24"/>
          <w:highlight w:val="yellow"/>
        </w:rPr>
        <w:t>xxx.</w:t>
      </w:r>
    </w:p>
    <w:p w14:paraId="15635606" w14:textId="77777777" w:rsidR="0027001E" w:rsidRPr="008F6C85" w:rsidRDefault="0027001E" w:rsidP="0027001E">
      <w:pPr>
        <w:spacing w:line="360" w:lineRule="auto"/>
        <w:jc w:val="both"/>
        <w:rPr>
          <w:rFonts w:cstheme="minorHAnsi"/>
          <w:sz w:val="24"/>
          <w:szCs w:val="24"/>
        </w:rPr>
      </w:pPr>
      <w:proofErr w:type="spellStart"/>
      <w:r w:rsidRPr="008F6C85">
        <w:rPr>
          <w:rFonts w:cstheme="minorHAnsi"/>
          <w:i/>
          <w:iCs/>
          <w:sz w:val="24"/>
          <w:szCs w:val="24"/>
        </w:rPr>
        <w:t>Palaeoclimate</w:t>
      </w:r>
      <w:proofErr w:type="spellEnd"/>
      <w:r w:rsidRPr="008F6C85">
        <w:rPr>
          <w:rFonts w:cstheme="minorHAnsi"/>
          <w:i/>
          <w:iCs/>
          <w:sz w:val="24"/>
          <w:szCs w:val="24"/>
        </w:rPr>
        <w:t xml:space="preserve"> data</w:t>
      </w:r>
    </w:p>
    <w:p w14:paraId="1EE7D6D5"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We extracted Holocene-wide (covering past 12000 years) global climatic data from the CHELSA-TraCE21k database (Karger et al. 2023). </w:t>
      </w:r>
      <w:r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Pr>
          <w:rFonts w:eastAsia="Calibri" w:cstheme="minorHAnsi"/>
          <w:color w:val="000000"/>
          <w:kern w:val="0"/>
          <w:sz w:val="24"/>
          <w:szCs w:val="24"/>
          <w14:ligatures w14:val="none"/>
        </w:rPr>
        <w:t xml:space="preserve">resolution </w:t>
      </w:r>
      <w:r>
        <w:rPr>
          <w:rFonts w:eastAsia="Calibri" w:cstheme="minorHAnsi"/>
          <w:color w:val="000000"/>
          <w:kern w:val="0"/>
          <w:sz w:val="24"/>
          <w:szCs w:val="24"/>
          <w14:ligatures w14:val="none"/>
        </w:rPr>
        <w:fldChar w:fldCharType="begin" w:fldLock="1"/>
      </w:r>
      <w:r>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Pr>
          <w:rFonts w:eastAsia="Calibri" w:cstheme="minorHAnsi"/>
          <w:color w:val="000000"/>
          <w:kern w:val="0"/>
          <w:sz w:val="24"/>
          <w:szCs w:val="24"/>
          <w14:ligatures w14:val="none"/>
        </w:rPr>
        <w:fldChar w:fldCharType="separate"/>
      </w:r>
      <w:r w:rsidRPr="00580BAB">
        <w:rPr>
          <w:rFonts w:eastAsia="Calibri" w:cstheme="minorHAnsi"/>
          <w:noProof/>
          <w:color w:val="000000"/>
          <w:kern w:val="0"/>
          <w:sz w:val="24"/>
          <w:szCs w:val="24"/>
          <w14:ligatures w14:val="none"/>
        </w:rPr>
        <w:t>(Karger et al. 2023)</w:t>
      </w:r>
      <w:r>
        <w:rPr>
          <w:rFonts w:eastAsia="Calibri" w:cstheme="minorHAnsi"/>
          <w:color w:val="000000"/>
          <w:kern w:val="0"/>
          <w:sz w:val="24"/>
          <w:szCs w:val="24"/>
          <w14:ligatures w14:val="none"/>
        </w:rPr>
        <w:fldChar w:fldCharType="end"/>
      </w:r>
      <w:r w:rsidRPr="008F6C85">
        <w:rPr>
          <w:rFonts w:eastAsia="Calibri" w:cstheme="minorHAnsi"/>
          <w:color w:val="000000"/>
          <w:kern w:val="0"/>
          <w:sz w:val="24"/>
          <w:szCs w:val="24"/>
          <w14:ligatures w14:val="none"/>
        </w:rPr>
        <w:t xml:space="preserve"> in 100-year time periods for the last 21000 years. </w:t>
      </w:r>
      <w:r w:rsidRPr="008F6C85">
        <w:rPr>
          <w:rFonts w:cstheme="minorHAnsi"/>
          <w:sz w:val="24"/>
          <w:szCs w:val="24"/>
        </w:rPr>
        <w:t>From th</w:t>
      </w:r>
      <w:r>
        <w:rPr>
          <w:rFonts w:cstheme="minorHAnsi"/>
          <w:sz w:val="24"/>
          <w:szCs w:val="24"/>
        </w:rPr>
        <w:t>ese</w:t>
      </w:r>
      <w:r w:rsidRPr="008F6C85">
        <w:rPr>
          <w:rFonts w:cstheme="minorHAnsi"/>
          <w:sz w:val="24"/>
          <w:szCs w:val="24"/>
        </w:rPr>
        <w:t xml:space="preserve"> data, we predicted climatic variables for </w:t>
      </w:r>
      <w:r w:rsidRPr="008F6C85">
        <w:rPr>
          <w:rFonts w:cstheme="minorHAnsi"/>
          <w:sz w:val="24"/>
          <w:szCs w:val="24"/>
        </w:rPr>
        <w:lastRenderedPageBreak/>
        <w:t xml:space="preserve">each sample of the processed (see below) pollen records using natural splines. Climate data </w:t>
      </w:r>
      <w:r>
        <w:rPr>
          <w:rFonts w:cstheme="minorHAnsi"/>
          <w:sz w:val="24"/>
          <w:szCs w:val="24"/>
        </w:rPr>
        <w:t>used in</w:t>
      </w:r>
      <w:r w:rsidRPr="008F6C85">
        <w:rPr>
          <w:rFonts w:cstheme="minorHAnsi"/>
          <w:sz w:val="24"/>
          <w:szCs w:val="24"/>
        </w:rPr>
        <w:t xml:space="preserve"> HOPE </w:t>
      </w:r>
      <w:r>
        <w:rPr>
          <w:rFonts w:cstheme="minorHAnsi"/>
          <w:sz w:val="24"/>
          <w:szCs w:val="24"/>
        </w:rPr>
        <w:t>are</w:t>
      </w:r>
      <w:r w:rsidRPr="008F6C85">
        <w:rPr>
          <w:rFonts w:cstheme="minorHAnsi"/>
          <w:sz w:val="24"/>
          <w:szCs w:val="24"/>
        </w:rPr>
        <w:t xml:space="preserve"> located at </w:t>
      </w:r>
      <w:r w:rsidRPr="006F03F5">
        <w:rPr>
          <w:rFonts w:cstheme="minorHAnsi"/>
          <w:sz w:val="24"/>
          <w:szCs w:val="24"/>
          <w:highlight w:val="yellow"/>
        </w:rPr>
        <w:t>xxx.</w:t>
      </w:r>
    </w:p>
    <w:p w14:paraId="3F297B20" w14:textId="77777777" w:rsidR="0027001E" w:rsidRPr="008F6C85" w:rsidRDefault="0027001E" w:rsidP="0027001E">
      <w:pPr>
        <w:spacing w:line="360" w:lineRule="auto"/>
        <w:jc w:val="both"/>
        <w:rPr>
          <w:rFonts w:cstheme="minorHAnsi"/>
          <w:i/>
          <w:iCs/>
          <w:sz w:val="24"/>
          <w:szCs w:val="24"/>
        </w:rPr>
      </w:pPr>
      <w:r w:rsidRPr="008F6C85">
        <w:rPr>
          <w:rFonts w:cstheme="minorHAnsi"/>
          <w:i/>
          <w:iCs/>
          <w:sz w:val="24"/>
          <w:szCs w:val="24"/>
        </w:rPr>
        <w:t>Archaeological data of summed probability densities (SPDs)</w:t>
      </w:r>
    </w:p>
    <w:p w14:paraId="35655AFC" w14:textId="77777777" w:rsidR="0027001E" w:rsidRDefault="0027001E" w:rsidP="0027001E">
      <w:pPr>
        <w:spacing w:line="360" w:lineRule="auto"/>
        <w:jc w:val="both"/>
        <w:rPr>
          <w:rFonts w:cstheme="minorHAnsi"/>
          <w:sz w:val="24"/>
          <w:szCs w:val="24"/>
        </w:rPr>
      </w:pPr>
      <w:r w:rsidRPr="008F6C85">
        <w:rPr>
          <w:rFonts w:cstheme="minorHAnsi"/>
          <w:sz w:val="24"/>
          <w:szCs w:val="24"/>
        </w:rPr>
        <w:t>We quantified SPDs for the selected pollen records using the global dataset of archaeological artefacts-based radiocarbon dates (</w:t>
      </w:r>
      <w:proofErr w:type="spellStart"/>
      <w:r w:rsidRPr="008F6C85">
        <w:rPr>
          <w:rFonts w:cstheme="minorHAnsi"/>
          <w:sz w:val="24"/>
          <w:szCs w:val="24"/>
        </w:rPr>
        <w:t>archaeo</w:t>
      </w:r>
      <w:proofErr w:type="spellEnd"/>
      <w:r w:rsidRPr="008F6C85">
        <w:rPr>
          <w:rFonts w:cstheme="minorHAnsi"/>
          <w:sz w:val="24"/>
          <w:szCs w:val="24"/>
        </w:rPr>
        <w:t xml:space="preserve">-radiocarbon) from Bird et al. </w:t>
      </w:r>
      <w:r>
        <w:rPr>
          <w:rFonts w:cstheme="minorHAnsi"/>
          <w:sz w:val="24"/>
          <w:szCs w:val="24"/>
        </w:rPr>
        <w:fldChar w:fldCharType="begin" w:fldLock="1"/>
      </w:r>
      <w:r>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Pr>
          <w:rFonts w:cstheme="minorHAnsi"/>
          <w:sz w:val="24"/>
          <w:szCs w:val="24"/>
        </w:rPr>
        <w:fldChar w:fldCharType="separate"/>
      </w:r>
      <w:r w:rsidRPr="005A1D90">
        <w:rPr>
          <w:rFonts w:cstheme="minorHAnsi"/>
          <w:noProof/>
          <w:sz w:val="24"/>
          <w:szCs w:val="24"/>
        </w:rPr>
        <w:t>(2022)</w:t>
      </w:r>
      <w:r>
        <w:rPr>
          <w:rFonts w:cstheme="minorHAnsi"/>
          <w:sz w:val="24"/>
          <w:szCs w:val="24"/>
        </w:rPr>
        <w:fldChar w:fldCharType="end"/>
      </w:r>
      <w:r w:rsidRPr="008F6C85">
        <w:rPr>
          <w:rFonts w:cstheme="minorHAnsi"/>
          <w:sz w:val="24"/>
          <w:szCs w:val="24"/>
        </w:rPr>
        <w:t xml:space="preserve">. </w:t>
      </w:r>
      <w:proofErr w:type="spellStart"/>
      <w:r>
        <w:rPr>
          <w:rFonts w:cstheme="minorHAnsi"/>
          <w:sz w:val="24"/>
          <w:szCs w:val="24"/>
        </w:rPr>
        <w:t>A</w:t>
      </w:r>
      <w:r w:rsidRPr="008F6C85">
        <w:rPr>
          <w:rFonts w:cstheme="minorHAnsi"/>
          <w:sz w:val="24"/>
          <w:szCs w:val="24"/>
        </w:rPr>
        <w:t>rchaeo</w:t>
      </w:r>
      <w:proofErr w:type="spellEnd"/>
      <w:r w:rsidRPr="008F6C85">
        <w:rPr>
          <w:rFonts w:cstheme="minorHAnsi"/>
          <w:sz w:val="24"/>
          <w:szCs w:val="24"/>
        </w:rPr>
        <w:t>-radiocarbon dates with valid geographical location, and ‘</w:t>
      </w:r>
      <w:proofErr w:type="spellStart"/>
      <w:r w:rsidRPr="008F6C85">
        <w:rPr>
          <w:rFonts w:cstheme="minorHAnsi"/>
          <w:sz w:val="24"/>
          <w:szCs w:val="24"/>
        </w:rPr>
        <w:t>LocAccuracy</w:t>
      </w:r>
      <w:proofErr w:type="spellEnd"/>
      <w:r w:rsidRPr="008F6C85">
        <w:rPr>
          <w:rFonts w:cstheme="minorHAnsi"/>
          <w:sz w:val="24"/>
          <w:szCs w:val="24"/>
        </w:rPr>
        <w:t xml:space="preserve">’ &gt; 0 were selected for </w:t>
      </w:r>
      <w:r>
        <w:rPr>
          <w:rFonts w:cstheme="minorHAnsi"/>
          <w:sz w:val="24"/>
          <w:szCs w:val="24"/>
        </w:rPr>
        <w:t xml:space="preserve">the </w:t>
      </w:r>
      <w:r w:rsidRPr="008F6C85">
        <w:rPr>
          <w:rFonts w:cstheme="minorHAnsi"/>
          <w:sz w:val="24"/>
          <w:szCs w:val="24"/>
        </w:rPr>
        <w:t xml:space="preserve">estimation of SPDs. For each pollen record, </w:t>
      </w:r>
      <w:proofErr w:type="spellStart"/>
      <w:r>
        <w:rPr>
          <w:rFonts w:cstheme="minorHAnsi"/>
          <w:sz w:val="24"/>
          <w:szCs w:val="24"/>
        </w:rPr>
        <w:t>archaeo</w:t>
      </w:r>
      <w:proofErr w:type="spellEnd"/>
      <w:r>
        <w:rPr>
          <w:rFonts w:cstheme="minorHAnsi"/>
          <w:sz w:val="24"/>
          <w:szCs w:val="24"/>
        </w:rPr>
        <w:t>-radiocarbon</w:t>
      </w:r>
      <w:r w:rsidRPr="008F6C85">
        <w:rPr>
          <w:rFonts w:cstheme="minorHAnsi"/>
          <w:sz w:val="24"/>
          <w:szCs w:val="24"/>
        </w:rPr>
        <w:t xml:space="preserve"> dates were classified by the geographical distance to the pollen record. A representative SPD estimation was selected for each pollen record as an indicator of human presence or anthropogenic activity for that record. For further details of SPD estimation, see </w:t>
      </w:r>
      <w:r w:rsidRPr="001B5196">
        <w:rPr>
          <w:rFonts w:cstheme="minorHAnsi"/>
          <w:sz w:val="24"/>
          <w:szCs w:val="24"/>
          <w:highlight w:val="yellow"/>
        </w:rPr>
        <w:t>Felde et al. (xxx).</w:t>
      </w:r>
      <w:r w:rsidRPr="008F6C85">
        <w:rPr>
          <w:rFonts w:cstheme="minorHAnsi"/>
          <w:sz w:val="24"/>
          <w:szCs w:val="24"/>
        </w:rPr>
        <w:t xml:space="preserve"> </w:t>
      </w:r>
      <w:proofErr w:type="spellStart"/>
      <w:r w:rsidRPr="008F6C85">
        <w:rPr>
          <w:rFonts w:cstheme="minorHAnsi"/>
          <w:sz w:val="24"/>
          <w:szCs w:val="24"/>
        </w:rPr>
        <w:t>Archaeo</w:t>
      </w:r>
      <w:proofErr w:type="spellEnd"/>
      <w:r w:rsidRPr="008F6C85">
        <w:rPr>
          <w:rFonts w:cstheme="minorHAnsi"/>
          <w:sz w:val="24"/>
          <w:szCs w:val="24"/>
        </w:rPr>
        <w:t xml:space="preserve">-radiocarbon and SPD data </w:t>
      </w:r>
      <w:r>
        <w:rPr>
          <w:rFonts w:cstheme="minorHAnsi"/>
          <w:sz w:val="24"/>
          <w:szCs w:val="24"/>
        </w:rPr>
        <w:t xml:space="preserve">used in </w:t>
      </w:r>
      <w:r w:rsidRPr="008F6C85">
        <w:rPr>
          <w:rFonts w:cstheme="minorHAnsi"/>
          <w:sz w:val="24"/>
          <w:szCs w:val="24"/>
        </w:rPr>
        <w:t xml:space="preserve">HOPE are available at </w:t>
      </w:r>
      <w:r w:rsidRPr="001B5196">
        <w:rPr>
          <w:rFonts w:cstheme="minorHAnsi"/>
          <w:sz w:val="24"/>
          <w:szCs w:val="24"/>
          <w:highlight w:val="yellow"/>
        </w:rPr>
        <w:t>xxx.</w:t>
      </w:r>
    </w:p>
    <w:p w14:paraId="0C603FA8" w14:textId="77777777" w:rsidR="0027001E" w:rsidRDefault="0027001E" w:rsidP="0027001E">
      <w:pPr>
        <w:spacing w:line="360" w:lineRule="auto"/>
        <w:jc w:val="both"/>
        <w:rPr>
          <w:rFonts w:cstheme="minorHAnsi"/>
          <w:i/>
          <w:iCs/>
          <w:sz w:val="24"/>
          <w:szCs w:val="24"/>
        </w:rPr>
      </w:pPr>
      <w:r w:rsidRPr="004A71E8">
        <w:rPr>
          <w:rFonts w:cstheme="minorHAnsi"/>
          <w:i/>
          <w:iCs/>
          <w:sz w:val="24"/>
          <w:szCs w:val="24"/>
        </w:rPr>
        <w:t xml:space="preserve">Data of </w:t>
      </w:r>
      <w:r>
        <w:rPr>
          <w:rFonts w:cstheme="minorHAnsi"/>
          <w:i/>
          <w:iCs/>
          <w:sz w:val="24"/>
          <w:szCs w:val="24"/>
        </w:rPr>
        <w:t xml:space="preserve">present </w:t>
      </w:r>
      <w:r w:rsidRPr="004A71E8">
        <w:rPr>
          <w:rFonts w:cstheme="minorHAnsi"/>
          <w:i/>
          <w:iCs/>
          <w:sz w:val="24"/>
          <w:szCs w:val="24"/>
        </w:rPr>
        <w:t>climatic classification</w:t>
      </w:r>
    </w:p>
    <w:p w14:paraId="6376B5CB" w14:textId="77777777" w:rsidR="0027001E" w:rsidRPr="00A670CA" w:rsidRDefault="0027001E" w:rsidP="0027001E">
      <w:pPr>
        <w:spacing w:line="360" w:lineRule="auto"/>
        <w:jc w:val="both"/>
        <w:rPr>
          <w:rFonts w:cstheme="minorHAnsi"/>
          <w:sz w:val="24"/>
          <w:szCs w:val="24"/>
        </w:rPr>
      </w:pPr>
      <w:r>
        <w:rPr>
          <w:rFonts w:cstheme="minorHAnsi"/>
          <w:sz w:val="24"/>
          <w:szCs w:val="24"/>
        </w:rPr>
        <w:t>To study the patterns in PAPs at different spatial scales, we partition all the continents into present climatic zones. For this, we adopted the new version of present (</w:t>
      </w:r>
      <w:r w:rsidRPr="00DB0172">
        <w:rPr>
          <w:rFonts w:cstheme="minorHAnsi"/>
          <w:sz w:val="24"/>
          <w:szCs w:val="24"/>
        </w:rPr>
        <w:t>1980–2016</w:t>
      </w:r>
      <w:r>
        <w:rPr>
          <w:rFonts w:cstheme="minorHAnsi"/>
          <w:sz w:val="24"/>
          <w:szCs w:val="24"/>
        </w:rPr>
        <w:t>)</w:t>
      </w:r>
      <w:r w:rsidRPr="00243D53">
        <w:rPr>
          <w:rFonts w:cstheme="minorHAnsi"/>
          <w:sz w:val="24"/>
          <w:szCs w:val="24"/>
        </w:rPr>
        <w:t xml:space="preserve"> </w:t>
      </w:r>
      <w:proofErr w:type="spellStart"/>
      <w:r w:rsidRPr="00243D53">
        <w:rPr>
          <w:rFonts w:cstheme="minorHAnsi"/>
          <w:sz w:val="24"/>
          <w:szCs w:val="24"/>
        </w:rPr>
        <w:t>Köppen</w:t>
      </w:r>
      <w:proofErr w:type="spellEnd"/>
      <w:r w:rsidRPr="00243D53">
        <w:rPr>
          <w:rFonts w:cstheme="minorHAnsi"/>
          <w:sz w:val="24"/>
          <w:szCs w:val="24"/>
        </w:rPr>
        <w:t>-Geiger climate classification at 1-km resolution</w:t>
      </w:r>
      <w:r>
        <w:rPr>
          <w:rFonts w:cstheme="minorHAnsi"/>
          <w:sz w:val="24"/>
          <w:szCs w:val="24"/>
        </w:rPr>
        <w:t xml:space="preserve"> </w:t>
      </w:r>
      <w:r>
        <w:rPr>
          <w:rFonts w:cstheme="minorHAnsi"/>
          <w:sz w:val="24"/>
          <w:szCs w:val="24"/>
        </w:rPr>
        <w:fldChar w:fldCharType="begin" w:fldLock="1"/>
      </w:r>
      <w:r>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Pr>
          <w:rFonts w:cstheme="minorHAnsi"/>
          <w:sz w:val="24"/>
          <w:szCs w:val="24"/>
        </w:rPr>
        <w:fldChar w:fldCharType="separate"/>
      </w:r>
      <w:r w:rsidRPr="00922317">
        <w:rPr>
          <w:rFonts w:cstheme="minorHAnsi"/>
          <w:noProof/>
          <w:sz w:val="24"/>
          <w:szCs w:val="24"/>
        </w:rPr>
        <w:t>(Beck et al. 2018)</w:t>
      </w:r>
      <w:r>
        <w:rPr>
          <w:rFonts w:cstheme="minorHAnsi"/>
          <w:sz w:val="24"/>
          <w:szCs w:val="24"/>
        </w:rPr>
        <w:fldChar w:fldCharType="end"/>
      </w:r>
      <w:r>
        <w:rPr>
          <w:rFonts w:cstheme="minorHAnsi"/>
          <w:sz w:val="24"/>
          <w:szCs w:val="24"/>
        </w:rPr>
        <w:t xml:space="preserve">. Geo-tiff files of global maps of </w:t>
      </w:r>
      <w:r w:rsidRPr="00DB0172">
        <w:rPr>
          <w:rFonts w:cstheme="minorHAnsi"/>
          <w:sz w:val="24"/>
          <w:szCs w:val="24"/>
        </w:rPr>
        <w:t xml:space="preserve">the </w:t>
      </w:r>
      <w:proofErr w:type="spellStart"/>
      <w:r w:rsidRPr="00DB0172">
        <w:rPr>
          <w:rFonts w:cstheme="minorHAnsi"/>
          <w:sz w:val="24"/>
          <w:szCs w:val="24"/>
        </w:rPr>
        <w:t>Köppen</w:t>
      </w:r>
      <w:proofErr w:type="spellEnd"/>
      <w:r w:rsidRPr="00DB0172">
        <w:rPr>
          <w:rFonts w:cstheme="minorHAnsi"/>
          <w:sz w:val="24"/>
          <w:szCs w:val="24"/>
        </w:rPr>
        <w:t>-Geiger climate classification</w:t>
      </w:r>
      <w:r>
        <w:rPr>
          <w:rFonts w:cstheme="minorHAnsi"/>
          <w:sz w:val="24"/>
          <w:szCs w:val="24"/>
        </w:rPr>
        <w:t xml:space="preserve"> </w:t>
      </w:r>
      <w:r>
        <w:rPr>
          <w:rFonts w:cstheme="minorHAnsi"/>
          <w:sz w:val="24"/>
          <w:szCs w:val="24"/>
        </w:rPr>
        <w:fldChar w:fldCharType="begin" w:fldLock="1"/>
      </w:r>
      <w:r>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Pr>
          <w:rFonts w:cstheme="minorHAnsi"/>
          <w:sz w:val="24"/>
          <w:szCs w:val="24"/>
        </w:rPr>
        <w:fldChar w:fldCharType="separate"/>
      </w:r>
      <w:r w:rsidRPr="008A41A7">
        <w:rPr>
          <w:rFonts w:cstheme="minorHAnsi"/>
          <w:noProof/>
          <w:sz w:val="24"/>
          <w:szCs w:val="24"/>
        </w:rPr>
        <w:t>(published in Beck et al. 2018)</w:t>
      </w:r>
      <w:r>
        <w:rPr>
          <w:rFonts w:cstheme="minorHAnsi"/>
          <w:sz w:val="24"/>
          <w:szCs w:val="24"/>
        </w:rPr>
        <w:fldChar w:fldCharType="end"/>
      </w:r>
      <w:r>
        <w:rPr>
          <w:rFonts w:cstheme="minorHAnsi"/>
          <w:sz w:val="24"/>
          <w:szCs w:val="24"/>
        </w:rPr>
        <w:t xml:space="preserve"> that were</w:t>
      </w:r>
      <w:r w:rsidRPr="00DB0172">
        <w:rPr>
          <w:rFonts w:cstheme="minorHAnsi"/>
          <w:sz w:val="24"/>
          <w:szCs w:val="24"/>
        </w:rPr>
        <w:t xml:space="preserve"> </w:t>
      </w:r>
      <w:r>
        <w:rPr>
          <w:rFonts w:cstheme="minorHAnsi"/>
          <w:sz w:val="24"/>
          <w:szCs w:val="24"/>
        </w:rPr>
        <w:t xml:space="preserve">used for climatic zonation in our project area are available at </w:t>
      </w:r>
      <w:r w:rsidRPr="00C731ED">
        <w:rPr>
          <w:rFonts w:cstheme="minorHAnsi"/>
          <w:sz w:val="24"/>
          <w:szCs w:val="24"/>
          <w:highlight w:val="yellow"/>
        </w:rPr>
        <w:t>xxx.</w:t>
      </w:r>
      <w:r w:rsidRPr="00DB0172">
        <w:t xml:space="preserve"> </w:t>
      </w:r>
    </w:p>
    <w:p w14:paraId="5C291B90" w14:textId="77777777" w:rsidR="0027001E" w:rsidRPr="008F6C85" w:rsidRDefault="0027001E" w:rsidP="0027001E">
      <w:pPr>
        <w:spacing w:line="360" w:lineRule="auto"/>
        <w:jc w:val="both"/>
        <w:rPr>
          <w:rFonts w:cstheme="minorHAnsi"/>
          <w:b/>
          <w:bCs/>
          <w:sz w:val="24"/>
          <w:szCs w:val="24"/>
        </w:rPr>
      </w:pPr>
      <w:r w:rsidRPr="008F6C85">
        <w:rPr>
          <w:rFonts w:cstheme="minorHAnsi"/>
          <w:b/>
          <w:bCs/>
          <w:sz w:val="24"/>
          <w:szCs w:val="24"/>
        </w:rPr>
        <w:t>Data screening</w:t>
      </w:r>
    </w:p>
    <w:p w14:paraId="301355F4"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All HOPE data compiled from various sources </w:t>
      </w:r>
      <w:r>
        <w:rPr>
          <w:rFonts w:cstheme="minorHAnsi"/>
          <w:sz w:val="24"/>
          <w:szCs w:val="24"/>
        </w:rPr>
        <w:t>were</w:t>
      </w:r>
      <w:r w:rsidRPr="008F6C85">
        <w:rPr>
          <w:rFonts w:cstheme="minorHAnsi"/>
          <w:sz w:val="24"/>
          <w:szCs w:val="24"/>
        </w:rPr>
        <w:t xml:space="preserve"> processed consistently applying a </w:t>
      </w:r>
      <w:r>
        <w:rPr>
          <w:rFonts w:cstheme="minorHAnsi"/>
          <w:sz w:val="24"/>
          <w:szCs w:val="24"/>
        </w:rPr>
        <w:t>set</w:t>
      </w:r>
      <w:r w:rsidRPr="008F6C85">
        <w:rPr>
          <w:rFonts w:cstheme="minorHAnsi"/>
          <w:sz w:val="24"/>
          <w:szCs w:val="24"/>
        </w:rPr>
        <w:t xml:space="preserve"> of </w:t>
      </w:r>
      <w:r>
        <w:rPr>
          <w:rFonts w:cstheme="minorHAnsi"/>
          <w:sz w:val="24"/>
          <w:szCs w:val="24"/>
        </w:rPr>
        <w:t xml:space="preserve">robust </w:t>
      </w:r>
      <w:r w:rsidRPr="008F6C85">
        <w:rPr>
          <w:rFonts w:cstheme="minorHAnsi"/>
          <w:sz w:val="24"/>
          <w:szCs w:val="24"/>
        </w:rPr>
        <w:t>processing criteria which were set prior to data processing. Important criteria for data processing include data type and variable element (pollen versus other), depositional environment, ecological groups, number of samples in each pollen record, number of taxa in each record, number of chronolog</w:t>
      </w:r>
      <w:r>
        <w:rPr>
          <w:rFonts w:cstheme="minorHAnsi"/>
          <w:sz w:val="24"/>
          <w:szCs w:val="24"/>
        </w:rPr>
        <w:t>ical</w:t>
      </w:r>
      <w:r w:rsidRPr="008F6C85">
        <w:rPr>
          <w:rFonts w:cstheme="minorHAnsi"/>
          <w:sz w:val="24"/>
          <w:szCs w:val="24"/>
        </w:rPr>
        <w:t xml:space="preserve"> control points, type of chronolog</w:t>
      </w:r>
      <w:r>
        <w:rPr>
          <w:rFonts w:cstheme="minorHAnsi"/>
          <w:sz w:val="24"/>
          <w:szCs w:val="24"/>
        </w:rPr>
        <w:t>ical</w:t>
      </w:r>
      <w:r w:rsidRPr="008F6C85">
        <w:rPr>
          <w:rFonts w:cstheme="minorHAnsi"/>
          <w:sz w:val="24"/>
          <w:szCs w:val="24"/>
        </w:rPr>
        <w:t xml:space="preserve"> control point, gap of chronolog</w:t>
      </w:r>
      <w:r>
        <w:rPr>
          <w:rFonts w:cstheme="minorHAnsi"/>
          <w:sz w:val="24"/>
          <w:szCs w:val="24"/>
        </w:rPr>
        <w:t>ical</w:t>
      </w:r>
      <w:r w:rsidRPr="008F6C85">
        <w:rPr>
          <w:rFonts w:cstheme="minorHAnsi"/>
          <w:sz w:val="24"/>
          <w:szCs w:val="24"/>
        </w:rPr>
        <w:t xml:space="preserve"> control points, age-limit of the youngest and oldest samples in each record, and pollen counts in each sample of a pollen </w:t>
      </w:r>
      <w:r>
        <w:rPr>
          <w:rFonts w:cstheme="minorHAnsi"/>
          <w:sz w:val="24"/>
          <w:szCs w:val="24"/>
        </w:rPr>
        <w:t>sequence</w:t>
      </w:r>
      <w:r w:rsidRPr="008F6C85">
        <w:rPr>
          <w:rFonts w:cstheme="minorHAnsi"/>
          <w:sz w:val="24"/>
          <w:szCs w:val="24"/>
        </w:rPr>
        <w:t xml:space="preserve">. A workflow was devised to describe these criteria and </w:t>
      </w:r>
      <w:r>
        <w:rPr>
          <w:rFonts w:cstheme="minorHAnsi"/>
          <w:sz w:val="24"/>
          <w:szCs w:val="24"/>
        </w:rPr>
        <w:t xml:space="preserve">to provide a </w:t>
      </w:r>
      <w:r w:rsidRPr="008F6C85">
        <w:rPr>
          <w:rFonts w:cstheme="minorHAnsi"/>
          <w:sz w:val="24"/>
          <w:szCs w:val="24"/>
        </w:rPr>
        <w:t xml:space="preserve">procedure </w:t>
      </w:r>
      <w:r>
        <w:rPr>
          <w:rFonts w:cstheme="minorHAnsi"/>
          <w:sz w:val="24"/>
          <w:szCs w:val="24"/>
        </w:rPr>
        <w:t>for</w:t>
      </w:r>
      <w:r w:rsidRPr="008F6C85">
        <w:rPr>
          <w:rFonts w:cstheme="minorHAnsi"/>
          <w:sz w:val="24"/>
          <w:szCs w:val="24"/>
        </w:rPr>
        <w:t xml:space="preserve"> their application in a stepwise manner during data processing </w:t>
      </w:r>
      <w:r>
        <w:rPr>
          <w:rFonts w:cstheme="minorHAnsi"/>
          <w:sz w:val="24"/>
          <w:szCs w:val="24"/>
        </w:rPr>
        <w:fldChar w:fldCharType="begin" w:fldLock="1"/>
      </w:r>
      <w:r>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Pr>
          <w:rFonts w:cstheme="minorHAnsi"/>
          <w:sz w:val="24"/>
          <w:szCs w:val="24"/>
        </w:rPr>
        <w:fldChar w:fldCharType="separate"/>
      </w:r>
      <w:r w:rsidRPr="00A1374E">
        <w:rPr>
          <w:rFonts w:cstheme="minorHAnsi"/>
          <w:noProof/>
          <w:sz w:val="24"/>
          <w:szCs w:val="24"/>
        </w:rPr>
        <w:t>(Flantua et al. 2023)</w:t>
      </w:r>
      <w:r>
        <w:rPr>
          <w:rFonts w:cstheme="minorHAnsi"/>
          <w:sz w:val="24"/>
          <w:szCs w:val="24"/>
        </w:rPr>
        <w:fldChar w:fldCharType="end"/>
      </w:r>
      <w:r w:rsidRPr="008F6C85">
        <w:rPr>
          <w:rFonts w:cstheme="minorHAnsi"/>
          <w:sz w:val="24"/>
          <w:szCs w:val="24"/>
        </w:rPr>
        <w:t>. The workflow was then implemented using ‘</w:t>
      </w:r>
      <w:proofErr w:type="spellStart"/>
      <w:r w:rsidRPr="008F6C85">
        <w:rPr>
          <w:rFonts w:cstheme="minorHAnsi"/>
          <w:sz w:val="24"/>
          <w:szCs w:val="24"/>
        </w:rPr>
        <w:t>RFossilpol</w:t>
      </w:r>
      <w:proofErr w:type="spellEnd"/>
      <w:r w:rsidRPr="008F6C85">
        <w:rPr>
          <w:rFonts w:cstheme="minorHAnsi"/>
          <w:sz w:val="24"/>
          <w:szCs w:val="24"/>
        </w:rPr>
        <w:t xml:space="preserve"> version 1.0.0’ package in R </w:t>
      </w:r>
      <w:r>
        <w:rPr>
          <w:rFonts w:cstheme="minorHAnsi"/>
          <w:sz w:val="24"/>
          <w:szCs w:val="24"/>
        </w:rPr>
        <w:fldChar w:fldCharType="begin" w:fldLock="1"/>
      </w:r>
      <w:r>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Pr>
          <w:rFonts w:cstheme="minorHAnsi"/>
          <w:sz w:val="24"/>
          <w:szCs w:val="24"/>
        </w:rPr>
        <w:fldChar w:fldCharType="separate"/>
      </w:r>
      <w:r w:rsidRPr="00A1374E">
        <w:rPr>
          <w:rFonts w:cstheme="minorHAnsi"/>
          <w:noProof/>
          <w:sz w:val="24"/>
          <w:szCs w:val="24"/>
        </w:rPr>
        <w:t>(Flantua et al. 2023)</w:t>
      </w:r>
      <w:r>
        <w:rPr>
          <w:rFonts w:cstheme="minorHAnsi"/>
          <w:sz w:val="24"/>
          <w:szCs w:val="24"/>
        </w:rPr>
        <w:fldChar w:fldCharType="end"/>
      </w:r>
      <w:r w:rsidRPr="008F6C85">
        <w:rPr>
          <w:rFonts w:cstheme="minorHAnsi"/>
          <w:sz w:val="24"/>
          <w:szCs w:val="24"/>
        </w:rPr>
        <w:t>. ‘</w:t>
      </w:r>
      <w:proofErr w:type="spellStart"/>
      <w:r w:rsidRPr="008F6C85">
        <w:rPr>
          <w:rFonts w:cstheme="minorHAnsi"/>
          <w:sz w:val="24"/>
          <w:szCs w:val="24"/>
        </w:rPr>
        <w:t>RFossilpol</w:t>
      </w:r>
      <w:proofErr w:type="spellEnd"/>
      <w:r w:rsidRPr="008F6C85">
        <w:rPr>
          <w:rFonts w:cstheme="minorHAnsi"/>
          <w:sz w:val="24"/>
          <w:szCs w:val="24"/>
        </w:rPr>
        <w:t xml:space="preserve">’ processes and standardises fossil pollen data applying </w:t>
      </w:r>
      <w:r>
        <w:rPr>
          <w:rFonts w:cstheme="minorHAnsi"/>
          <w:sz w:val="24"/>
          <w:szCs w:val="24"/>
        </w:rPr>
        <w:t xml:space="preserve">the </w:t>
      </w:r>
      <w:r w:rsidRPr="008F6C85">
        <w:rPr>
          <w:rFonts w:cstheme="minorHAnsi"/>
          <w:sz w:val="24"/>
          <w:szCs w:val="24"/>
        </w:rPr>
        <w:t>above</w:t>
      </w:r>
      <w:r>
        <w:rPr>
          <w:rFonts w:cstheme="minorHAnsi"/>
          <w:sz w:val="24"/>
          <w:szCs w:val="24"/>
        </w:rPr>
        <w:t>-mentioned</w:t>
      </w:r>
      <w:r w:rsidRPr="008F6C85">
        <w:rPr>
          <w:rFonts w:cstheme="minorHAnsi"/>
          <w:sz w:val="24"/>
          <w:szCs w:val="24"/>
        </w:rPr>
        <w:t xml:space="preserve"> criteria in a sequential manner and ensures </w:t>
      </w:r>
      <w:r w:rsidRPr="008F6C85">
        <w:rPr>
          <w:rFonts w:cstheme="minorHAnsi"/>
          <w:sz w:val="24"/>
          <w:szCs w:val="24"/>
        </w:rPr>
        <w:lastRenderedPageBreak/>
        <w:t xml:space="preserve">reproducibility of </w:t>
      </w:r>
      <w:r>
        <w:rPr>
          <w:rFonts w:cstheme="minorHAnsi"/>
          <w:sz w:val="24"/>
          <w:szCs w:val="24"/>
        </w:rPr>
        <w:t xml:space="preserve">the </w:t>
      </w:r>
      <w:r w:rsidRPr="008F6C85">
        <w:rPr>
          <w:rFonts w:cstheme="minorHAnsi"/>
          <w:sz w:val="24"/>
          <w:szCs w:val="24"/>
        </w:rPr>
        <w:t>data processing outputs.</w:t>
      </w:r>
      <w:r>
        <w:rPr>
          <w:rFonts w:cstheme="minorHAnsi"/>
          <w:sz w:val="24"/>
          <w:szCs w:val="24"/>
        </w:rPr>
        <w:t xml:space="preserve"> Estimation of age </w:t>
      </w:r>
      <w:r w:rsidRPr="008F6C85">
        <w:rPr>
          <w:rFonts w:cstheme="minorHAnsi"/>
          <w:sz w:val="24"/>
          <w:szCs w:val="24"/>
        </w:rPr>
        <w:t xml:space="preserve">(calibrated years before present </w:t>
      </w:r>
      <w:r>
        <w:rPr>
          <w:rFonts w:cstheme="minorHAnsi"/>
          <w:sz w:val="24"/>
          <w:szCs w:val="24"/>
        </w:rPr>
        <w:t xml:space="preserve">or </w:t>
      </w:r>
      <w:proofErr w:type="spellStart"/>
      <w:r w:rsidRPr="008F6C85">
        <w:rPr>
          <w:rFonts w:cstheme="minorHAnsi"/>
          <w:sz w:val="24"/>
          <w:szCs w:val="24"/>
        </w:rPr>
        <w:t>cal</w:t>
      </w:r>
      <w:proofErr w:type="spellEnd"/>
      <w:r w:rsidRPr="008F6C85">
        <w:rPr>
          <w:rFonts w:cstheme="minorHAnsi"/>
          <w:sz w:val="24"/>
          <w:szCs w:val="24"/>
        </w:rPr>
        <w:t xml:space="preserve"> </w:t>
      </w:r>
      <w:proofErr w:type="spellStart"/>
      <w:r w:rsidRPr="008F6C85">
        <w:rPr>
          <w:rFonts w:cstheme="minorHAnsi"/>
          <w:sz w:val="24"/>
          <w:szCs w:val="24"/>
        </w:rPr>
        <w:t>yr</w:t>
      </w:r>
      <w:proofErr w:type="spellEnd"/>
      <w:r w:rsidRPr="008F6C85">
        <w:rPr>
          <w:rFonts w:cstheme="minorHAnsi"/>
          <w:sz w:val="24"/>
          <w:szCs w:val="24"/>
        </w:rPr>
        <w:t xml:space="preserve"> BP)</w:t>
      </w:r>
      <w:r>
        <w:rPr>
          <w:rFonts w:cstheme="minorHAnsi"/>
          <w:sz w:val="24"/>
          <w:szCs w:val="24"/>
        </w:rPr>
        <w:t xml:space="preserve"> of each sample in the pollen records and standardisation of the nomenclature and taxonomy of pollen taxa in the records are the most important steps during data processing, which are described below.</w:t>
      </w:r>
    </w:p>
    <w:p w14:paraId="70D54808" w14:textId="77777777" w:rsidR="0027001E" w:rsidRPr="006B11B5" w:rsidRDefault="0027001E" w:rsidP="0027001E">
      <w:pPr>
        <w:spacing w:line="360" w:lineRule="auto"/>
        <w:jc w:val="both"/>
        <w:rPr>
          <w:rFonts w:cstheme="minorHAnsi"/>
          <w:i/>
          <w:iCs/>
          <w:sz w:val="24"/>
          <w:szCs w:val="24"/>
        </w:rPr>
      </w:pPr>
      <w:r w:rsidRPr="006B11B5">
        <w:rPr>
          <w:rFonts w:cstheme="minorHAnsi"/>
          <w:i/>
          <w:iCs/>
          <w:sz w:val="24"/>
          <w:szCs w:val="24"/>
        </w:rPr>
        <w:t>Age-depth modelling</w:t>
      </w:r>
    </w:p>
    <w:p w14:paraId="4139454E" w14:textId="77777777" w:rsidR="0027001E" w:rsidRPr="008F6C85" w:rsidRDefault="0027001E" w:rsidP="0027001E">
      <w:pPr>
        <w:spacing w:line="360" w:lineRule="auto"/>
        <w:jc w:val="both"/>
        <w:rPr>
          <w:rFonts w:cstheme="minorHAnsi"/>
          <w:sz w:val="24"/>
          <w:szCs w:val="24"/>
        </w:rPr>
      </w:pPr>
      <w:r w:rsidRPr="008F6C85">
        <w:rPr>
          <w:rFonts w:cstheme="minorHAnsi"/>
          <w:sz w:val="24"/>
          <w:szCs w:val="24"/>
        </w:rPr>
        <w:t xml:space="preserve">We estimated </w:t>
      </w:r>
      <w:r>
        <w:rPr>
          <w:rFonts w:cstheme="minorHAnsi"/>
          <w:sz w:val="24"/>
          <w:szCs w:val="24"/>
        </w:rPr>
        <w:t xml:space="preserve">the </w:t>
      </w:r>
      <w:r w:rsidRPr="008F6C85">
        <w:rPr>
          <w:rFonts w:cstheme="minorHAnsi"/>
          <w:sz w:val="24"/>
          <w:szCs w:val="24"/>
        </w:rPr>
        <w:t>age of each sample in each pollen record by</w:t>
      </w:r>
      <w:r>
        <w:rPr>
          <w:rFonts w:cstheme="minorHAnsi"/>
          <w:sz w:val="24"/>
          <w:szCs w:val="24"/>
        </w:rPr>
        <w:t xml:space="preserve"> the</w:t>
      </w:r>
      <w:r w:rsidRPr="008F6C85">
        <w:rPr>
          <w:rFonts w:cstheme="minorHAnsi"/>
          <w:sz w:val="24"/>
          <w:szCs w:val="24"/>
        </w:rPr>
        <w:t xml:space="preserve"> </w:t>
      </w:r>
      <w:proofErr w:type="spellStart"/>
      <w:r w:rsidRPr="008F6C85">
        <w:rPr>
          <w:rFonts w:cstheme="minorHAnsi"/>
          <w:sz w:val="24"/>
          <w:szCs w:val="24"/>
        </w:rPr>
        <w:t>Bchron</w:t>
      </w:r>
      <w:proofErr w:type="spellEnd"/>
      <w:r w:rsidRPr="008F6C85">
        <w:rPr>
          <w:rFonts w:cstheme="minorHAnsi"/>
          <w:sz w:val="24"/>
          <w:szCs w:val="24"/>
        </w:rPr>
        <w:t xml:space="preserve"> </w:t>
      </w:r>
      <w:r>
        <w:rPr>
          <w:rFonts w:cstheme="minorHAnsi"/>
          <w:sz w:val="24"/>
          <w:szCs w:val="24"/>
        </w:rPr>
        <w:fldChar w:fldCharType="begin" w:fldLock="1"/>
      </w:r>
      <w:r>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Pr>
          <w:rFonts w:cstheme="minorHAnsi"/>
          <w:sz w:val="24"/>
          <w:szCs w:val="24"/>
        </w:rPr>
        <w:fldChar w:fldCharType="separate"/>
      </w:r>
      <w:r w:rsidRPr="00162126">
        <w:rPr>
          <w:rFonts w:cstheme="minorHAnsi"/>
          <w:noProof/>
          <w:sz w:val="24"/>
          <w:szCs w:val="24"/>
        </w:rPr>
        <w:t>(Haslett &amp; Parnell 2008)</w:t>
      </w:r>
      <w:r>
        <w:rPr>
          <w:rFonts w:cstheme="minorHAnsi"/>
          <w:sz w:val="24"/>
          <w:szCs w:val="24"/>
        </w:rPr>
        <w:fldChar w:fldCharType="end"/>
      </w:r>
      <w:r w:rsidRPr="008F6C85">
        <w:rPr>
          <w:rFonts w:cstheme="minorHAnsi"/>
          <w:sz w:val="24"/>
          <w:szCs w:val="24"/>
        </w:rPr>
        <w:t xml:space="preserve"> age-depth modelling approach, in which we calibrated the dates of the selected chronology-control point types, and then </w:t>
      </w:r>
      <w:r>
        <w:rPr>
          <w:rFonts w:cstheme="minorHAnsi"/>
          <w:sz w:val="24"/>
          <w:szCs w:val="24"/>
        </w:rPr>
        <w:t>estimated</w:t>
      </w:r>
      <w:r w:rsidRPr="008F6C85">
        <w:rPr>
          <w:rFonts w:cstheme="minorHAnsi"/>
          <w:sz w:val="24"/>
          <w:szCs w:val="24"/>
        </w:rPr>
        <w:t xml:space="preserve"> calibrated age for each sample-depth in all records. We performed age-depth modelling using the “</w:t>
      </w:r>
      <w:proofErr w:type="spellStart"/>
      <w:r w:rsidRPr="008F6C85">
        <w:rPr>
          <w:rFonts w:cstheme="minorHAnsi"/>
          <w:sz w:val="24"/>
          <w:szCs w:val="24"/>
        </w:rPr>
        <w:t>bchron</w:t>
      </w:r>
      <w:proofErr w:type="spellEnd"/>
      <w:r w:rsidRPr="008F6C85">
        <w:rPr>
          <w:rFonts w:cstheme="minorHAnsi"/>
          <w:sz w:val="24"/>
          <w:szCs w:val="24"/>
        </w:rPr>
        <w:t xml:space="preserve">” package in R </w:t>
      </w:r>
      <w:r>
        <w:rPr>
          <w:rFonts w:cstheme="minorHAnsi"/>
          <w:sz w:val="24"/>
          <w:szCs w:val="24"/>
        </w:rPr>
        <w:fldChar w:fldCharType="begin" w:fldLock="1"/>
      </w:r>
      <w:r>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Pr>
          <w:rFonts w:cstheme="minorHAnsi"/>
          <w:sz w:val="24"/>
          <w:szCs w:val="24"/>
        </w:rPr>
        <w:fldChar w:fldCharType="separate"/>
      </w:r>
      <w:r w:rsidRPr="00162126">
        <w:rPr>
          <w:rFonts w:cstheme="minorHAnsi"/>
          <w:noProof/>
          <w:sz w:val="24"/>
          <w:szCs w:val="24"/>
        </w:rPr>
        <w:t>(Haslett &amp; Parnell 2008)</w:t>
      </w:r>
      <w:r>
        <w:rPr>
          <w:rFonts w:cstheme="minorHAnsi"/>
          <w:sz w:val="24"/>
          <w:szCs w:val="24"/>
        </w:rPr>
        <w:fldChar w:fldCharType="end"/>
      </w:r>
      <w:r w:rsidRPr="008F6C85">
        <w:rPr>
          <w:rFonts w:cstheme="minorHAnsi"/>
          <w:sz w:val="24"/>
          <w:szCs w:val="24"/>
        </w:rPr>
        <w:t>. Details of the age-depth modelling for the fossil pollen data in HOPE are given in Flantua et al. (2023), and the age-depth</w:t>
      </w:r>
      <w:r>
        <w:rPr>
          <w:rFonts w:cstheme="minorHAnsi"/>
          <w:sz w:val="24"/>
          <w:szCs w:val="24"/>
        </w:rPr>
        <w:t>s</w:t>
      </w:r>
      <w:r w:rsidRPr="008F6C85">
        <w:rPr>
          <w:rFonts w:cstheme="minorHAnsi"/>
          <w:sz w:val="24"/>
          <w:szCs w:val="24"/>
        </w:rPr>
        <w:t xml:space="preserve"> model for </w:t>
      </w:r>
      <w:r>
        <w:rPr>
          <w:rFonts w:cstheme="minorHAnsi"/>
          <w:sz w:val="24"/>
          <w:szCs w:val="24"/>
        </w:rPr>
        <w:t>all</w:t>
      </w:r>
      <w:r w:rsidRPr="008F6C85">
        <w:rPr>
          <w:rFonts w:cstheme="minorHAnsi"/>
          <w:sz w:val="24"/>
          <w:szCs w:val="24"/>
        </w:rPr>
        <w:t xml:space="preserve"> record</w:t>
      </w:r>
      <w:r>
        <w:rPr>
          <w:rFonts w:cstheme="minorHAnsi"/>
          <w:sz w:val="24"/>
          <w:szCs w:val="24"/>
        </w:rPr>
        <w:t>s</w:t>
      </w:r>
      <w:r w:rsidRPr="008F6C85">
        <w:rPr>
          <w:rFonts w:cstheme="minorHAnsi"/>
          <w:sz w:val="24"/>
          <w:szCs w:val="24"/>
        </w:rPr>
        <w:t xml:space="preserve"> are available at </w:t>
      </w:r>
      <w:r w:rsidRPr="002C6928">
        <w:rPr>
          <w:rFonts w:cstheme="minorHAnsi"/>
          <w:color w:val="FF0000"/>
          <w:sz w:val="24"/>
          <w:szCs w:val="24"/>
          <w:highlight w:val="yellow"/>
        </w:rPr>
        <w:t>xxx.</w:t>
      </w:r>
    </w:p>
    <w:p w14:paraId="4D24987A" w14:textId="77777777" w:rsidR="0027001E" w:rsidRPr="006B11B5" w:rsidRDefault="0027001E" w:rsidP="0027001E">
      <w:pPr>
        <w:spacing w:line="360" w:lineRule="auto"/>
        <w:jc w:val="both"/>
        <w:rPr>
          <w:rFonts w:cstheme="minorHAnsi"/>
          <w:i/>
          <w:iCs/>
          <w:sz w:val="24"/>
          <w:szCs w:val="24"/>
        </w:rPr>
      </w:pPr>
      <w:r w:rsidRPr="006B11B5">
        <w:rPr>
          <w:rFonts w:cstheme="minorHAnsi"/>
          <w:i/>
          <w:iCs/>
          <w:sz w:val="24"/>
          <w:szCs w:val="24"/>
        </w:rPr>
        <w:t>Taxonomic harmonisation</w:t>
      </w:r>
    </w:p>
    <w:p w14:paraId="0FFA63AE" w14:textId="19144064" w:rsidR="0027001E" w:rsidRDefault="0027001E" w:rsidP="0027001E">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taxonomy of pollen taxa </w:t>
      </w:r>
      <w:r>
        <w:rPr>
          <w:rFonts w:cstheme="minorHAnsi"/>
          <w:sz w:val="24"/>
          <w:szCs w:val="24"/>
        </w:rPr>
        <w:t xml:space="preserve">often </w:t>
      </w:r>
      <w:r w:rsidRPr="008F6C85">
        <w:rPr>
          <w:rFonts w:cstheme="minorHAnsi"/>
          <w:sz w:val="24"/>
          <w:szCs w:val="24"/>
        </w:rPr>
        <w:t xml:space="preserve">differ among sequences and among pollen analysts </w:t>
      </w:r>
      <w:r w:rsidR="005B09BF">
        <w:rPr>
          <w:rFonts w:cstheme="minorHAnsi"/>
          <w:sz w:val="24"/>
          <w:szCs w:val="24"/>
        </w:rPr>
        <w:fldChar w:fldCharType="begin" w:fldLock="1"/>
      </w:r>
      <w:r w:rsidR="005606FA">
        <w:rPr>
          <w:rFonts w:cstheme="minorHAnsi"/>
          <w:sz w:val="24"/>
          <w:szCs w:val="24"/>
        </w:rPr>
        <w:instrText>ADDIN CSL_CITATION {"citationItems":[{"id":"ITEM-1","itemData":{"DOI":"10.1016/j.revpalbo.2023.104989","ISSN":"00346667","abstract":"Pollen taxonomic harmonisation involves the standardisation of the nomenclature of pollen and fern spores with similar morphotypes at the determination level that is common to all grains or spores with that morphotype within the pollen sequence(s) of interest. Such harmonisation is required prior to subsequent investigations such as numerical analysis, comparing, mapping, synthesis, and environmental reconstruction involving several pollen sequences. Here we present two approaches to harmonisation. These are a ‘top-down’ and a ‘bottom-up’ approach. The bottom-up approach is preferred. It is based on the concept of the regional pollen flora for the sequence(s) in the spatial area(s) of study. We present bottom-up harmonisation tables for the continental or sub-continental scales developed for the Humans on Planet Earth (HOPE) project. The tables are for North America, Latin America, Europe, Asia (three parts), and Indo-Pacific. These harmonisations are project-specific and sequence-specific, relating to the geographical area and to the sequences in the area under consideration, both of which are linked to the research questions being addressed. A new bottom-up harmonisation with a consistent taxonomic level and nomenclature is needed when additional sequences or areas are added. However, the HOPE tables can serve as a starting point for further research involving multi-sequence analyses or syntheses.","author":[{"dropping-particle":"","family":"Birks","given":"H. John B.","non-dropping-particle":"","parse-names":false,"suffix":""},{"dropping-particle":"","family":"Bhatta","given":"Kuber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G.A.","non-dropping-particle":"","parse-names":false,"suffix":""},{"dropping-particle":"","family":"Mottl","given":"Ondřej","non-dropping-particle":"","parse-names":false,"suffix":""},{"dropping-particle":"","family":"Haberle","given":"Simon G.","non-dropping-particle":"","parse-names":false,"suffix":""},{"dropping-particle":"","family":"Herbert","given":"Annika","non-dropping-particle":"","parse-names":false,"suffix":""},{"dropping-particle":"","family":"Hooghiemstra","given":"Henry","non-dropping-particle":"","parse-names":false,"suffix":""},{"dropping-particle":"","family":"Birks","given":"Hilary H.","non-dropping-particle":"","parse-names":false,"suffix":""},{"dropping-particle":"","family":"Grytnes","given":"John Arvid","non-dropping-particle":"","parse-names":false,"suffix":""},{"dropping-particle":"","family":"Seddon","given":"Alistair W.R.","non-dropping-particle":"","parse-names":false,"suffix":""}],"container-title":"Review of Palaeobotany and Palynology","id":"ITEM-1","issue":"September","issued":{"date-parts":[["2023"]]},"title":"Approaches to pollen taxonomic harmonisation in Quaternary palynology","type":"article-journal","volume":"319"},"uris":["http://www.mendeley.com/documents/?uuid=39727d92-4052-47d7-b1d1-d9daa7a4aee5"]}],"mendeley":{"formattedCitation":"(Birks et al. 2023)","plainTextFormattedCitation":"(Birks et al. 2023)","previouslyFormattedCitation":"(Birks et al. 2023)"},"properties":{"noteIndex":0},"schema":"https://github.com/citation-style-language/schema/raw/master/csl-citation.json"}</w:instrText>
      </w:r>
      <w:r w:rsidR="005B09BF">
        <w:rPr>
          <w:rFonts w:cstheme="minorHAnsi"/>
          <w:sz w:val="24"/>
          <w:szCs w:val="24"/>
        </w:rPr>
        <w:fldChar w:fldCharType="separate"/>
      </w:r>
      <w:r w:rsidR="005B09BF" w:rsidRPr="005B09BF">
        <w:rPr>
          <w:rFonts w:cstheme="minorHAnsi"/>
          <w:noProof/>
          <w:sz w:val="24"/>
          <w:szCs w:val="24"/>
        </w:rPr>
        <w:t>(Birks et al. 2023)</w:t>
      </w:r>
      <w:r w:rsidR="005B09BF">
        <w:rPr>
          <w:rFonts w:cstheme="minorHAnsi"/>
          <w:sz w:val="24"/>
          <w:szCs w:val="24"/>
        </w:rPr>
        <w:fldChar w:fldCharType="end"/>
      </w:r>
      <w:r w:rsidRPr="00552E80">
        <w:rPr>
          <w:rFonts w:cstheme="minorHAnsi"/>
          <w:sz w:val="24"/>
          <w:szCs w:val="24"/>
        </w:rPr>
        <w:t>.</w:t>
      </w:r>
      <w:r w:rsidRPr="008F6C85">
        <w:rPr>
          <w:rFonts w:cstheme="minorHAnsi"/>
          <w:sz w:val="24"/>
          <w:szCs w:val="24"/>
        </w:rPr>
        <w:t xml:space="preserve"> Therefore, standardisation of taxonomy and nomenclature of pollen taxa in the fossil pollen records compiled from large geographical territories is an important step </w:t>
      </w:r>
      <w:r>
        <w:rPr>
          <w:rFonts w:cstheme="minorHAnsi"/>
          <w:sz w:val="24"/>
          <w:szCs w:val="24"/>
        </w:rPr>
        <w:t>in</w:t>
      </w:r>
      <w:r w:rsidRPr="008F6C85">
        <w:rPr>
          <w:rFonts w:cstheme="minorHAnsi"/>
          <w:sz w:val="24"/>
          <w:szCs w:val="24"/>
        </w:rPr>
        <w:t xml:space="preserve"> data processing, called ‘taxonomic harmonisation’. For taxonomic harmonisation, we followed a hierarchical nomenclature system of the pollen morphotypes, in which closely related morpho-types are merged into a higher accepted pollen taxon or morphotype </w:t>
      </w:r>
      <w:r w:rsidR="005606FA">
        <w:rPr>
          <w:rFonts w:cstheme="minorHAnsi"/>
          <w:sz w:val="24"/>
          <w:szCs w:val="24"/>
        </w:rPr>
        <w:fldChar w:fldCharType="begin" w:fldLock="1"/>
      </w:r>
      <w:r w:rsidR="005606FA">
        <w:rPr>
          <w:rFonts w:cstheme="minorHAnsi"/>
          <w:sz w:val="24"/>
          <w:szCs w:val="24"/>
        </w:rPr>
        <w:instrText>ADDIN CSL_CITATION {"citationItems":[{"id":"ITEM-1","itemData":{"DOI":"10.1016/j.revpalbo.2023.104989","ISSN":"00346667","abstract":"Pollen taxonomic harmonisation involves the standardisation of the nomenclature of pollen and fern spores with similar morphotypes at the determination level that is common to all grains or spores with that morphotype within the pollen sequence(s) of interest. Such harmonisation is required prior to subsequent investigations such as numerical analysis, comparing, mapping, synthesis, and environmental reconstruction involving several pollen sequences. Here we present two approaches to harmonisation. These are a ‘top-down’ and a ‘bottom-up’ approach. The bottom-up approach is preferred. It is based on the concept of the regional pollen flora for the sequence(s) in the spatial area(s) of study. We present bottom-up harmonisation tables for the continental or sub-continental scales developed for the Humans on Planet Earth (HOPE) project. The tables are for North America, Latin America, Europe, Asia (three parts), and Indo-Pacific. These harmonisations are project-specific and sequence-specific, relating to the geographical area and to the sequences in the area under consideration, both of which are linked to the research questions being addressed. A new bottom-up harmonisation with a consistent taxonomic level and nomenclature is needed when additional sequences or areas are added. However, the HOPE tables can serve as a starting point for further research involving multi-sequence analyses or syntheses.","author":[{"dropping-particle":"","family":"Birks","given":"H. John B.","non-dropping-particle":"","parse-names":false,"suffix":""},{"dropping-particle":"","family":"Bhatta","given":"Kuber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G.A.","non-dropping-particle":"","parse-names":false,"suffix":""},{"dropping-particle":"","family":"Mottl","given":"Ondřej","non-dropping-particle":"","parse-names":false,"suffix":""},{"dropping-particle":"","family":"Haberle","given":"Simon G.","non-dropping-particle":"","parse-names":false,"suffix":""},{"dropping-particle":"","family":"Herbert","given":"Annika","non-dropping-particle":"","parse-names":false,"suffix":""},{"dropping-particle":"","family":"Hooghiemstra","given":"Henry","non-dropping-particle":"","parse-names":false,"suffix":""},{"dropping-particle":"","family":"Birks","given":"Hilary H.","non-dropping-particle":"","parse-names":false,"suffix":""},{"dropping-particle":"","family":"Grytnes","given":"John Arvid","non-dropping-particle":"","parse-names":false,"suffix":""},{"dropping-particle":"","family":"Seddon","given":"Alistair W.R.","non-dropping-particle":"","parse-names":false,"suffix":""}],"container-title":"Review of Palaeobotany and Palynology","id":"ITEM-1","issue":"September","issued":{"date-parts":[["2023"]]},"title":"Approaches to pollen taxonomic harmonisation in Quaternary palynology","type":"article-journal","volume":"319"},"uris":["http://www.mendeley.com/documents/?uuid=39727d92-4052-47d7-b1d1-d9daa7a4aee5"]}],"mendeley":{"formattedCitation":"(Birks et al. 2023)","plainTextFormattedCitation":"(Birks et al. 2023)","previouslyFormattedCitation":"(Birks et al. 2023)"},"properties":{"noteIndex":0},"schema":"https://github.com/citation-style-language/schema/raw/master/csl-citation.json"}</w:instrText>
      </w:r>
      <w:r w:rsidR="005606FA">
        <w:rPr>
          <w:rFonts w:cstheme="minorHAnsi"/>
          <w:sz w:val="24"/>
          <w:szCs w:val="24"/>
        </w:rPr>
        <w:fldChar w:fldCharType="separate"/>
      </w:r>
      <w:r w:rsidR="005606FA" w:rsidRPr="005B09BF">
        <w:rPr>
          <w:rFonts w:cstheme="minorHAnsi"/>
          <w:noProof/>
          <w:sz w:val="24"/>
          <w:szCs w:val="24"/>
        </w:rPr>
        <w:t>(Birks et al. 2023)</w:t>
      </w:r>
      <w:r w:rsidR="005606FA">
        <w:rPr>
          <w:rFonts w:cstheme="minorHAnsi"/>
          <w:sz w:val="24"/>
          <w:szCs w:val="24"/>
        </w:rPr>
        <w:fldChar w:fldCharType="end"/>
      </w:r>
      <w:r w:rsidRPr="005606FA">
        <w:rPr>
          <w:rFonts w:cstheme="minorHAnsi"/>
          <w:sz w:val="24"/>
          <w:szCs w:val="24"/>
        </w:rPr>
        <w:t>.</w:t>
      </w:r>
      <w:r w:rsidRPr="008F6C85">
        <w:rPr>
          <w:rFonts w:cstheme="minorHAnsi"/>
          <w:sz w:val="24"/>
          <w:szCs w:val="24"/>
        </w:rPr>
        <w:t xml:space="preserve"> We harmonised the pollen morphotypes to the taxonomically highest-precision level of pollen morphotypes identified by </w:t>
      </w:r>
      <w:r>
        <w:rPr>
          <w:rFonts w:cstheme="minorHAnsi"/>
          <w:sz w:val="24"/>
          <w:szCs w:val="24"/>
        </w:rPr>
        <w:t xml:space="preserve">the </w:t>
      </w:r>
      <w:r w:rsidRPr="008F6C85">
        <w:rPr>
          <w:rFonts w:cstheme="minorHAnsi"/>
          <w:sz w:val="24"/>
          <w:szCs w:val="24"/>
        </w:rPr>
        <w:t xml:space="preserve">palynologists. Based on the present flora and hence the pollen taxonomy, and the principles and traditions of identifying, naming, and classifying pollen morphotypes by different pollen analysts, we delineated phytogeographic regions (harmonisation regions) globally, and harmonised pollen taxa for each harmonisation region separately. Details of the taxonomic harmonisation of </w:t>
      </w:r>
      <w:r>
        <w:rPr>
          <w:rFonts w:cstheme="minorHAnsi"/>
          <w:sz w:val="24"/>
          <w:szCs w:val="24"/>
        </w:rPr>
        <w:t xml:space="preserve">the </w:t>
      </w:r>
      <w:r w:rsidRPr="008F6C85">
        <w:rPr>
          <w:rFonts w:cstheme="minorHAnsi"/>
          <w:sz w:val="24"/>
          <w:szCs w:val="24"/>
        </w:rPr>
        <w:t xml:space="preserve">fossil pollen data in HOPE </w:t>
      </w:r>
      <w:r>
        <w:rPr>
          <w:rFonts w:cstheme="minorHAnsi"/>
          <w:sz w:val="24"/>
          <w:szCs w:val="24"/>
        </w:rPr>
        <w:t>are</w:t>
      </w:r>
      <w:r w:rsidRPr="008F6C85">
        <w:rPr>
          <w:rFonts w:cstheme="minorHAnsi"/>
          <w:sz w:val="24"/>
          <w:szCs w:val="24"/>
        </w:rPr>
        <w:t xml:space="preserve"> given in </w:t>
      </w:r>
      <w:r w:rsidRPr="005606FA">
        <w:rPr>
          <w:rFonts w:cstheme="minorHAnsi"/>
          <w:sz w:val="24"/>
          <w:szCs w:val="24"/>
        </w:rPr>
        <w:t xml:space="preserve">Birks et al. </w:t>
      </w:r>
      <w:r w:rsidR="005606FA" w:rsidRPr="005606FA">
        <w:rPr>
          <w:rFonts w:cstheme="minorHAnsi"/>
          <w:sz w:val="24"/>
          <w:szCs w:val="24"/>
        </w:rPr>
        <w:fldChar w:fldCharType="begin" w:fldLock="1"/>
      </w:r>
      <w:r w:rsidR="00FA0DD0">
        <w:rPr>
          <w:rFonts w:cstheme="minorHAnsi"/>
          <w:sz w:val="24"/>
          <w:szCs w:val="24"/>
        </w:rPr>
        <w:instrText>ADDIN CSL_CITATION {"citationItems":[{"id":"ITEM-1","itemData":{"DOI":"10.1016/j.revpalbo.2023.104989","ISSN":"00346667","abstract":"Pollen taxonomic harmonisation involves the standardisation of the nomenclature of pollen and fern spores with similar morphotypes at the determination level that is common to all grains or spores with that morphotype within the pollen sequence(s) of interest. Such harmonisation is required prior to subsequent investigations such as numerical analysis, comparing, mapping, synthesis, and environmental reconstruction involving several pollen sequences. Here we present two approaches to harmonisation. These are a ‘top-down’ and a ‘bottom-up’ approach. The bottom-up approach is preferred. It is based on the concept of the regional pollen flora for the sequence(s) in the spatial area(s) of study. We present bottom-up harmonisation tables for the continental or sub-continental scales developed for the Humans on Planet Earth (HOPE) project. The tables are for North America, Latin America, Europe, Asia (three parts), and Indo-Pacific. These harmonisations are project-specific and sequence-specific, relating to the geographical area and to the sequences in the area under consideration, both of which are linked to the research questions being addressed. A new bottom-up harmonisation with a consistent taxonomic level and nomenclature is needed when additional sequences or areas are added. However, the HOPE tables can serve as a starting point for further research involving multi-sequence analyses or syntheses.","author":[{"dropping-particle":"","family":"Birks","given":"H. John B.","non-dropping-particle":"","parse-names":false,"suffix":""},{"dropping-particle":"","family":"Bhatta","given":"Kuber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G.A.","non-dropping-particle":"","parse-names":false,"suffix":""},{"dropping-particle":"","family":"Mottl","given":"Ondřej","non-dropping-particle":"","parse-names":false,"suffix":""},{"dropping-particle":"","family":"Haberle","given":"Simon G.","non-dropping-particle":"","parse-names":false,"suffix":""},{"dropping-particle":"","family":"Herbert","given":"Annika","non-dropping-particle":"","parse-names":false,"suffix":""},{"dropping-particle":"","family":"Hooghiemstra","given":"Henry","non-dropping-particle":"","parse-names":false,"suffix":""},{"dropping-particle":"","family":"Birks","given":"Hilary H.","non-dropping-particle":"","parse-names":false,"suffix":""},{"dropping-particle":"","family":"Grytnes","given":"John Arvid","non-dropping-particle":"","parse-names":false,"suffix":""},{"dropping-particle":"","family":"Seddon","given":"Alistair W.R.","non-dropping-particle":"","parse-names":false,"suffix":""}],"container-title":"Review of Palaeobotany and Palynology","id":"ITEM-1","issue":"September","issued":{"date-parts":[["2023"]]},"title":"Approaches to pollen taxonomic harmonisation in Quaternary palynology","type":"article-journal","volume":"319"},"suppress-author":1,"uris":["http://www.mendeley.com/documents/?uuid=39727d92-4052-47d7-b1d1-d9daa7a4aee5"]}],"mendeley":{"formattedCitation":"(2023)","plainTextFormattedCitation":"(2023)","previouslyFormattedCitation":"(2023)"},"properties":{"noteIndex":0},"schema":"https://github.com/citation-style-language/schema/raw/master/csl-citation.json"}</w:instrText>
      </w:r>
      <w:r w:rsidR="005606FA" w:rsidRPr="005606FA">
        <w:rPr>
          <w:rFonts w:cstheme="minorHAnsi"/>
          <w:sz w:val="24"/>
          <w:szCs w:val="24"/>
        </w:rPr>
        <w:fldChar w:fldCharType="separate"/>
      </w:r>
      <w:r w:rsidR="005606FA" w:rsidRPr="005606FA">
        <w:rPr>
          <w:rFonts w:cstheme="minorHAnsi"/>
          <w:noProof/>
          <w:sz w:val="24"/>
          <w:szCs w:val="24"/>
        </w:rPr>
        <w:t>(2023)</w:t>
      </w:r>
      <w:r w:rsidR="005606FA" w:rsidRPr="005606FA">
        <w:rPr>
          <w:rFonts w:cstheme="minorHAnsi"/>
          <w:sz w:val="24"/>
          <w:szCs w:val="24"/>
        </w:rPr>
        <w:fldChar w:fldCharType="end"/>
      </w:r>
      <w:r w:rsidRPr="005606FA">
        <w:rPr>
          <w:rFonts w:cstheme="minorHAnsi"/>
          <w:sz w:val="24"/>
          <w:szCs w:val="24"/>
        </w:rPr>
        <w:t>.</w:t>
      </w:r>
    </w:p>
    <w:p w14:paraId="13CEB825" w14:textId="77777777" w:rsidR="0027001E" w:rsidRPr="00BE7935" w:rsidRDefault="0027001E" w:rsidP="0027001E">
      <w:pPr>
        <w:spacing w:line="360" w:lineRule="auto"/>
        <w:jc w:val="both"/>
        <w:rPr>
          <w:rFonts w:cstheme="minorHAnsi"/>
          <w:i/>
          <w:iCs/>
          <w:sz w:val="24"/>
          <w:szCs w:val="24"/>
        </w:rPr>
      </w:pPr>
      <w:r w:rsidRPr="00BE7935">
        <w:rPr>
          <w:rFonts w:cstheme="minorHAnsi"/>
          <w:i/>
          <w:iCs/>
          <w:sz w:val="24"/>
          <w:szCs w:val="24"/>
        </w:rPr>
        <w:t>Pollen diagrams</w:t>
      </w:r>
    </w:p>
    <w:p w14:paraId="7C7B242D" w14:textId="77777777" w:rsidR="0027001E" w:rsidRPr="00353B0F" w:rsidRDefault="0027001E" w:rsidP="0027001E">
      <w:pPr>
        <w:spacing w:line="360" w:lineRule="auto"/>
        <w:jc w:val="both"/>
        <w:rPr>
          <w:rFonts w:cstheme="minorHAnsi"/>
          <w:sz w:val="24"/>
          <w:szCs w:val="24"/>
        </w:rPr>
      </w:pPr>
      <w:r>
        <w:rPr>
          <w:rFonts w:cstheme="minorHAnsi"/>
          <w:sz w:val="24"/>
          <w:szCs w:val="24"/>
        </w:rPr>
        <w:lastRenderedPageBreak/>
        <w:t xml:space="preserve">We produced pollen diagrams of the processed pollen records, which were examined by experts for overall data quality and for the detection of human influence on vegetation based on pollen taxa. Pollen diagrams of the fossil pollen records are available at </w:t>
      </w:r>
      <w:r w:rsidRPr="00353B0F">
        <w:rPr>
          <w:rFonts w:cstheme="minorHAnsi"/>
          <w:i/>
          <w:iCs/>
          <w:sz w:val="24"/>
          <w:szCs w:val="24"/>
          <w:highlight w:val="yellow"/>
        </w:rPr>
        <w:t>xxx.</w:t>
      </w:r>
    </w:p>
    <w:p w14:paraId="1B27D028" w14:textId="77777777" w:rsidR="0027001E" w:rsidRDefault="0027001E" w:rsidP="0027001E">
      <w:pPr>
        <w:spacing w:line="360" w:lineRule="auto"/>
        <w:jc w:val="both"/>
        <w:rPr>
          <w:rFonts w:cstheme="minorHAnsi"/>
          <w:b/>
          <w:bCs/>
          <w:sz w:val="24"/>
          <w:szCs w:val="24"/>
        </w:rPr>
      </w:pPr>
      <w:r w:rsidRPr="001C4253">
        <w:rPr>
          <w:rFonts w:cstheme="minorHAnsi"/>
          <w:b/>
          <w:bCs/>
          <w:sz w:val="24"/>
          <w:szCs w:val="24"/>
        </w:rPr>
        <w:t>Processed data</w:t>
      </w:r>
    </w:p>
    <w:p w14:paraId="6169411B" w14:textId="77777777" w:rsidR="0027001E" w:rsidRDefault="0027001E" w:rsidP="0027001E">
      <w:pPr>
        <w:spacing w:line="360" w:lineRule="auto"/>
        <w:jc w:val="both"/>
        <w:rPr>
          <w:rFonts w:cstheme="minorHAnsi"/>
          <w:sz w:val="24"/>
          <w:szCs w:val="24"/>
        </w:rPr>
      </w:pPr>
      <w:r w:rsidRPr="0067763D">
        <w:rPr>
          <w:rFonts w:cstheme="minorHAnsi"/>
          <w:sz w:val="24"/>
          <w:szCs w:val="24"/>
        </w:rPr>
        <w:t xml:space="preserve">There are </w:t>
      </w:r>
      <w:r>
        <w:rPr>
          <w:rFonts w:cstheme="minorHAnsi"/>
          <w:sz w:val="24"/>
          <w:szCs w:val="24"/>
        </w:rPr>
        <w:t xml:space="preserve">1377 fully processed fossil pollen records in HOPE database, covering 6 regions namely, Asia, Europe, North America, Latin America, Africa, and Oceania </w:t>
      </w:r>
      <w:r w:rsidRPr="00212F39">
        <w:rPr>
          <w:rFonts w:cstheme="minorHAnsi"/>
          <w:color w:val="FF0000"/>
          <w:sz w:val="24"/>
          <w:szCs w:val="24"/>
        </w:rPr>
        <w:t>(Figure 2)</w:t>
      </w:r>
      <w:r>
        <w:rPr>
          <w:rFonts w:cstheme="minorHAnsi"/>
          <w:sz w:val="24"/>
          <w:szCs w:val="24"/>
        </w:rPr>
        <w:t>. However, Africa includes only 20 records, which are not harmonised taxonomically, and may not be representative of the entire region. Therefore, we exclude data from Africa for further analyses.</w:t>
      </w:r>
    </w:p>
    <w:p w14:paraId="1DF399F4" w14:textId="77777777" w:rsidR="0027001E" w:rsidRDefault="0027001E" w:rsidP="0027001E">
      <w:pPr>
        <w:spacing w:line="360" w:lineRule="auto"/>
        <w:jc w:val="both"/>
        <w:rPr>
          <w:rFonts w:cstheme="minorHAnsi"/>
          <w:color w:val="FF0000"/>
          <w:sz w:val="24"/>
          <w:szCs w:val="24"/>
        </w:rPr>
      </w:pPr>
      <w:r>
        <w:rPr>
          <w:rFonts w:cstheme="minorHAnsi"/>
          <w:sz w:val="24"/>
          <w:szCs w:val="24"/>
        </w:rPr>
        <w:t xml:space="preserve">Each processed dataset consists of three main components: pollen counts/percentages, age-chronology, and metadata, and altogether, there are 38 data parameters </w:t>
      </w:r>
      <w:r w:rsidRPr="000A2EB6">
        <w:rPr>
          <w:rFonts w:cstheme="minorHAnsi"/>
          <w:color w:val="FF0000"/>
          <w:sz w:val="24"/>
          <w:szCs w:val="24"/>
        </w:rPr>
        <w:t>(Table 1)</w:t>
      </w:r>
      <w:r>
        <w:rPr>
          <w:rFonts w:cstheme="minorHAnsi"/>
          <w:color w:val="FF0000"/>
          <w:sz w:val="24"/>
          <w:szCs w:val="24"/>
        </w:rPr>
        <w:t>.</w:t>
      </w:r>
      <w:r w:rsidRPr="000A2EB6">
        <w:rPr>
          <w:rFonts w:cstheme="minorHAnsi"/>
          <w:color w:val="FF0000"/>
          <w:sz w:val="24"/>
          <w:szCs w:val="24"/>
        </w:rPr>
        <w:t xml:space="preserve"> </w:t>
      </w:r>
      <w:r w:rsidRPr="004F1916">
        <w:rPr>
          <w:rFonts w:cstheme="minorHAnsi"/>
          <w:sz w:val="24"/>
          <w:szCs w:val="24"/>
        </w:rPr>
        <w:t>Important</w:t>
      </w:r>
      <w:r>
        <w:rPr>
          <w:rFonts w:cstheme="minorHAnsi"/>
          <w:sz w:val="24"/>
          <w:szCs w:val="24"/>
        </w:rPr>
        <w:t xml:space="preserve"> data parameters are summarised in </w:t>
      </w:r>
      <w:r w:rsidRPr="004F1916">
        <w:rPr>
          <w:rFonts w:cstheme="minorHAnsi"/>
          <w:color w:val="FF0000"/>
          <w:sz w:val="24"/>
          <w:szCs w:val="24"/>
        </w:rPr>
        <w:t>Tables 2</w:t>
      </w:r>
      <w:r>
        <w:rPr>
          <w:rFonts w:cstheme="minorHAnsi"/>
          <w:color w:val="FF0000"/>
          <w:sz w:val="24"/>
          <w:szCs w:val="24"/>
        </w:rPr>
        <w:t>-5</w:t>
      </w:r>
      <w:r w:rsidRPr="004F1916">
        <w:rPr>
          <w:rFonts w:cstheme="minorHAnsi"/>
          <w:color w:val="FF0000"/>
          <w:sz w:val="24"/>
          <w:szCs w:val="24"/>
        </w:rPr>
        <w:t xml:space="preserve"> </w:t>
      </w:r>
      <w:r>
        <w:rPr>
          <w:rFonts w:cstheme="minorHAnsi"/>
          <w:sz w:val="24"/>
          <w:szCs w:val="24"/>
        </w:rPr>
        <w:t xml:space="preserve">and </w:t>
      </w:r>
      <w:r w:rsidRPr="004F1916">
        <w:rPr>
          <w:rFonts w:cstheme="minorHAnsi"/>
          <w:color w:val="FF0000"/>
          <w:sz w:val="24"/>
          <w:szCs w:val="24"/>
        </w:rPr>
        <w:t>Figures 3-</w:t>
      </w:r>
      <w:r>
        <w:rPr>
          <w:rFonts w:cstheme="minorHAnsi"/>
          <w:color w:val="FF0000"/>
          <w:sz w:val="24"/>
          <w:szCs w:val="24"/>
        </w:rPr>
        <w:t>8.</w:t>
      </w:r>
    </w:p>
    <w:p w14:paraId="2565E3C2" w14:textId="77777777" w:rsidR="0027001E" w:rsidRPr="002F4A16" w:rsidRDefault="0027001E" w:rsidP="0027001E">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and average number of samples in</w:t>
      </w:r>
      <w:r>
        <w:rPr>
          <w:rFonts w:cstheme="minorHAnsi"/>
          <w:sz w:val="24"/>
          <w:szCs w:val="24"/>
        </w:rPr>
        <w:t xml:space="preserve"> the</w:t>
      </w:r>
      <w:r w:rsidRPr="002F4A16">
        <w:rPr>
          <w:rFonts w:cstheme="minorHAnsi"/>
          <w:sz w:val="24"/>
          <w:szCs w:val="24"/>
        </w:rPr>
        <w:t xml:space="preserve"> pollen </w:t>
      </w:r>
      <w:r>
        <w:rPr>
          <w:rFonts w:cstheme="minorHAnsi"/>
          <w:sz w:val="24"/>
          <w:szCs w:val="24"/>
        </w:rPr>
        <w:t>sequences</w:t>
      </w:r>
      <w:r w:rsidRPr="002F4A16">
        <w:rPr>
          <w:rFonts w:cstheme="minorHAnsi"/>
          <w:sz w:val="24"/>
          <w:szCs w:val="24"/>
        </w:rPr>
        <w:t xml:space="preserve"> ranges from 45 in Oceania to 84 in Europe </w:t>
      </w:r>
      <w:r w:rsidRPr="00EA0F5C">
        <w:rPr>
          <w:rFonts w:cstheme="minorHAnsi"/>
          <w:color w:val="FF0000"/>
          <w:sz w:val="24"/>
          <w:szCs w:val="24"/>
        </w:rPr>
        <w:t>(Table 3)</w:t>
      </w:r>
      <w:r w:rsidRPr="002F4A16">
        <w:rPr>
          <w:rFonts w:cstheme="minorHAnsi"/>
          <w:sz w:val="24"/>
          <w:szCs w:val="24"/>
        </w:rPr>
        <w:t>.</w:t>
      </w:r>
      <w:r>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Pollen counts in some records from Asia and Oceania are consistent</w:t>
      </w:r>
      <w:r>
        <w:rPr>
          <w:rFonts w:cstheme="minorHAnsi"/>
          <w:sz w:val="24"/>
          <w:szCs w:val="24"/>
        </w:rPr>
        <w:t>ly</w:t>
      </w:r>
      <w:r w:rsidRPr="002F4A16">
        <w:rPr>
          <w:rFonts w:cstheme="minorHAnsi"/>
          <w:sz w:val="24"/>
          <w:szCs w:val="24"/>
        </w:rPr>
        <w:t xml:space="preserve"> 100 across multiple records because these records are </w:t>
      </w:r>
      <w:r>
        <w:rPr>
          <w:rFonts w:cstheme="minorHAnsi"/>
          <w:sz w:val="24"/>
          <w:szCs w:val="24"/>
        </w:rPr>
        <w:t xml:space="preserve">only </w:t>
      </w:r>
      <w:r w:rsidRPr="002F4A16">
        <w:rPr>
          <w:rFonts w:cstheme="minorHAnsi"/>
          <w:sz w:val="24"/>
          <w:szCs w:val="24"/>
        </w:rPr>
        <w:t>pollen percentages, in which</w:t>
      </w:r>
      <w:r>
        <w:rPr>
          <w:rFonts w:cstheme="minorHAnsi"/>
          <w:sz w:val="24"/>
          <w:szCs w:val="24"/>
        </w:rPr>
        <w:t xml:space="preserve"> the </w:t>
      </w:r>
      <w:r w:rsidRPr="002F4A16">
        <w:rPr>
          <w:rFonts w:cstheme="minorHAnsi"/>
          <w:sz w:val="24"/>
          <w:szCs w:val="24"/>
        </w:rPr>
        <w:t xml:space="preserve">pollen </w:t>
      </w:r>
      <w:r>
        <w:rPr>
          <w:rFonts w:cstheme="minorHAnsi"/>
          <w:sz w:val="24"/>
          <w:szCs w:val="24"/>
        </w:rPr>
        <w:t>values</w:t>
      </w:r>
      <w:r w:rsidRPr="002F4A16">
        <w:rPr>
          <w:rFonts w:cstheme="minorHAnsi"/>
          <w:sz w:val="24"/>
          <w:szCs w:val="24"/>
        </w:rPr>
        <w:t xml:space="preserve"> </w:t>
      </w:r>
      <w:r>
        <w:rPr>
          <w:rFonts w:cstheme="minorHAnsi"/>
          <w:sz w:val="24"/>
          <w:szCs w:val="24"/>
        </w:rPr>
        <w:t>for</w:t>
      </w:r>
      <w:r w:rsidRPr="002F4A16">
        <w:rPr>
          <w:rFonts w:cstheme="minorHAnsi"/>
          <w:sz w:val="24"/>
          <w:szCs w:val="24"/>
        </w:rPr>
        <w:t xml:space="preserve"> each sample </w:t>
      </w:r>
      <w:r>
        <w:rPr>
          <w:rFonts w:cstheme="minorHAnsi"/>
          <w:sz w:val="24"/>
          <w:szCs w:val="24"/>
        </w:rPr>
        <w:t>sum to</w:t>
      </w:r>
      <w:r w:rsidRPr="002F4A16">
        <w:rPr>
          <w:rFonts w:cstheme="minorHAnsi"/>
          <w:sz w:val="24"/>
          <w:szCs w:val="24"/>
        </w:rPr>
        <w:t xml:space="preserve"> 100 </w:t>
      </w:r>
      <w:r w:rsidRPr="00F859F9">
        <w:rPr>
          <w:rFonts w:cstheme="minorHAnsi"/>
          <w:color w:val="FF0000"/>
          <w:sz w:val="24"/>
          <w:szCs w:val="24"/>
        </w:rPr>
        <w:t>(Figure 5)</w:t>
      </w:r>
      <w:r w:rsidRPr="002F4A16">
        <w:rPr>
          <w:rFonts w:cstheme="minorHAnsi"/>
          <w:sz w:val="24"/>
          <w:szCs w:val="24"/>
        </w:rPr>
        <w:t>.</w:t>
      </w:r>
      <w:r>
        <w:rPr>
          <w:rFonts w:cstheme="minorHAnsi"/>
          <w:sz w:val="24"/>
          <w:szCs w:val="24"/>
        </w:rPr>
        <w:t xml:space="preserve"> </w:t>
      </w:r>
      <w:r w:rsidRPr="002F4A16">
        <w:rPr>
          <w:rFonts w:cstheme="minorHAnsi"/>
          <w:sz w:val="24"/>
          <w:szCs w:val="24"/>
        </w:rPr>
        <w:t xml:space="preserve">A few pollen records from Latin America, North America and Europe have exceptionally high pollen counts. Similarly, there is </w:t>
      </w:r>
      <w:r>
        <w:rPr>
          <w:rFonts w:cstheme="minorHAnsi"/>
          <w:sz w:val="24"/>
          <w:szCs w:val="24"/>
        </w:rPr>
        <w:t xml:space="preserve">a </w:t>
      </w:r>
      <w:r w:rsidRPr="002F4A16">
        <w:rPr>
          <w:rFonts w:cstheme="minorHAnsi"/>
          <w:sz w:val="24"/>
          <w:szCs w:val="24"/>
        </w:rPr>
        <w:t xml:space="preserve">high variation in </w:t>
      </w:r>
      <w:r>
        <w:rPr>
          <w:rFonts w:cstheme="minorHAnsi"/>
          <w:sz w:val="24"/>
          <w:szCs w:val="24"/>
        </w:rPr>
        <w:t xml:space="preserve">the </w:t>
      </w:r>
      <w:r w:rsidRPr="002F4A16">
        <w:rPr>
          <w:rFonts w:cstheme="minorHAnsi"/>
          <w:sz w:val="24"/>
          <w:szCs w:val="24"/>
        </w:rPr>
        <w:t>number of chronolog</w:t>
      </w:r>
      <w:r>
        <w:rPr>
          <w:rFonts w:cstheme="minorHAnsi"/>
          <w:sz w:val="24"/>
          <w:szCs w:val="24"/>
        </w:rPr>
        <w:t>ical</w:t>
      </w:r>
      <w:r w:rsidRPr="002F4A16">
        <w:rPr>
          <w:rFonts w:cstheme="minorHAnsi"/>
          <w:sz w:val="24"/>
          <w:szCs w:val="24"/>
        </w:rPr>
        <w:t xml:space="preserve"> control points among </w:t>
      </w:r>
      <w:r>
        <w:rPr>
          <w:rFonts w:cstheme="minorHAnsi"/>
          <w:sz w:val="24"/>
          <w:szCs w:val="24"/>
        </w:rPr>
        <w:t xml:space="preserve">the </w:t>
      </w:r>
      <w:r w:rsidRPr="002F4A16">
        <w:rPr>
          <w:rFonts w:cstheme="minorHAnsi"/>
          <w:sz w:val="24"/>
          <w:szCs w:val="24"/>
        </w:rPr>
        <w:t xml:space="preserve">chronology tables from each region </w:t>
      </w:r>
      <w:r w:rsidRPr="00513060">
        <w:rPr>
          <w:rFonts w:cstheme="minorHAnsi"/>
          <w:color w:val="FF0000"/>
          <w:sz w:val="24"/>
          <w:szCs w:val="24"/>
        </w:rPr>
        <w:t>(Figure 6)</w:t>
      </w:r>
      <w:r w:rsidRPr="002F4A16">
        <w:rPr>
          <w:rFonts w:cstheme="minorHAnsi"/>
          <w:sz w:val="24"/>
          <w:szCs w:val="24"/>
        </w:rPr>
        <w:t xml:space="preserve">, where </w:t>
      </w:r>
      <w:r>
        <w:rPr>
          <w:rFonts w:cstheme="minorHAnsi"/>
          <w:sz w:val="24"/>
          <w:szCs w:val="24"/>
        </w:rPr>
        <w:t xml:space="preserve">the </w:t>
      </w:r>
      <w:r w:rsidRPr="002F4A16">
        <w:rPr>
          <w:rFonts w:cstheme="minorHAnsi"/>
          <w:sz w:val="24"/>
          <w:szCs w:val="24"/>
        </w:rPr>
        <w:t>average number of chronolog</w:t>
      </w:r>
      <w:r>
        <w:rPr>
          <w:rFonts w:cstheme="minorHAnsi"/>
          <w:sz w:val="24"/>
          <w:szCs w:val="24"/>
        </w:rPr>
        <w:t xml:space="preserve">ical </w:t>
      </w:r>
      <w:r w:rsidRPr="002F4A16">
        <w:rPr>
          <w:rFonts w:cstheme="minorHAnsi"/>
          <w:sz w:val="24"/>
          <w:szCs w:val="24"/>
        </w:rPr>
        <w:t xml:space="preserve">control points varies from 8 each in Latin America, North America, and Oceania to 13 in Asia </w:t>
      </w:r>
      <w:r w:rsidRPr="00513060">
        <w:rPr>
          <w:rFonts w:cstheme="minorHAnsi"/>
          <w:color w:val="FF0000"/>
          <w:sz w:val="24"/>
          <w:szCs w:val="24"/>
        </w:rPr>
        <w:t>(Table 3)</w:t>
      </w:r>
      <w:r w:rsidRPr="002F4A16">
        <w:rPr>
          <w:rFonts w:cstheme="minorHAnsi"/>
          <w:sz w:val="24"/>
          <w:szCs w:val="24"/>
        </w:rPr>
        <w:t xml:space="preserve">. </w:t>
      </w:r>
      <w:r>
        <w:rPr>
          <w:rFonts w:cstheme="minorHAnsi"/>
          <w:sz w:val="24"/>
          <w:szCs w:val="24"/>
        </w:rPr>
        <w:t>The c</w:t>
      </w:r>
      <w:r w:rsidRPr="002F4A16">
        <w:rPr>
          <w:rFonts w:cstheme="minorHAnsi"/>
          <w:sz w:val="24"/>
          <w:szCs w:val="24"/>
        </w:rPr>
        <w:t xml:space="preserve">alibrated age of pollen records in each region ranges from 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BP to 12000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BP and is relatively consistent across pollen records in all </w:t>
      </w:r>
      <w:r>
        <w:rPr>
          <w:rFonts w:cstheme="minorHAnsi"/>
          <w:sz w:val="24"/>
          <w:szCs w:val="24"/>
        </w:rPr>
        <w:t xml:space="preserve">the </w:t>
      </w:r>
      <w:r w:rsidRPr="002F4A16">
        <w:rPr>
          <w:rFonts w:cstheme="minorHAnsi"/>
          <w:sz w:val="24"/>
          <w:szCs w:val="24"/>
        </w:rPr>
        <w:t>region</w:t>
      </w:r>
      <w:r>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Pr>
          <w:rFonts w:cstheme="minorHAnsi"/>
          <w:sz w:val="24"/>
          <w:szCs w:val="24"/>
        </w:rPr>
        <w:t xml:space="preserve"> </w:t>
      </w:r>
      <w:r w:rsidRPr="002F4A16">
        <w:rPr>
          <w:rFonts w:cstheme="minorHAnsi"/>
          <w:sz w:val="24"/>
          <w:szCs w:val="24"/>
        </w:rPr>
        <w:t xml:space="preserve">However, there is </w:t>
      </w:r>
      <w:r>
        <w:rPr>
          <w:rFonts w:cstheme="minorHAnsi"/>
          <w:sz w:val="24"/>
          <w:szCs w:val="24"/>
        </w:rPr>
        <w:t xml:space="preserve">a </w:t>
      </w:r>
      <w:r w:rsidRPr="002F4A16">
        <w:rPr>
          <w:rFonts w:cstheme="minorHAnsi"/>
          <w:sz w:val="24"/>
          <w:szCs w:val="24"/>
        </w:rPr>
        <w:t xml:space="preserve">big variation in the calibrated age uncertainty of the samples of pollen records in each region </w:t>
      </w:r>
      <w:r w:rsidRPr="00045C00">
        <w:rPr>
          <w:rFonts w:cstheme="minorHAnsi"/>
          <w:color w:val="FF0000"/>
          <w:sz w:val="24"/>
          <w:szCs w:val="24"/>
        </w:rPr>
        <w:t xml:space="preserve">(Figure 8, </w:t>
      </w:r>
      <w:r>
        <w:rPr>
          <w:rFonts w:cstheme="minorHAnsi"/>
          <w:color w:val="FF0000"/>
          <w:sz w:val="24"/>
          <w:szCs w:val="24"/>
        </w:rPr>
        <w:t>T</w:t>
      </w:r>
      <w:r w:rsidRPr="00045C00">
        <w:rPr>
          <w:rFonts w:cstheme="minorHAnsi"/>
          <w:color w:val="FF0000"/>
          <w:sz w:val="24"/>
          <w:szCs w:val="24"/>
        </w:rPr>
        <w:t>able 3)</w:t>
      </w:r>
      <w:r w:rsidRPr="002F4A16">
        <w:rPr>
          <w:rFonts w:cstheme="minorHAnsi"/>
          <w:sz w:val="24"/>
          <w:szCs w:val="24"/>
        </w:rPr>
        <w:t xml:space="preserve">, where </w:t>
      </w:r>
      <w:r>
        <w:rPr>
          <w:rFonts w:cstheme="minorHAnsi"/>
          <w:sz w:val="24"/>
          <w:szCs w:val="24"/>
        </w:rPr>
        <w:t xml:space="preserve">the </w:t>
      </w:r>
      <w:r w:rsidRPr="002F4A16">
        <w:rPr>
          <w:rFonts w:cstheme="minorHAnsi"/>
          <w:sz w:val="24"/>
          <w:szCs w:val="24"/>
        </w:rPr>
        <w:t xml:space="preserve">average calibrated age uncertainty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w:t>
      </w:r>
      <w:r w:rsidRPr="002F4A16">
        <w:rPr>
          <w:rFonts w:cstheme="minorHAnsi"/>
          <w:sz w:val="24"/>
          <w:szCs w:val="24"/>
        </w:rPr>
        <w:lastRenderedPageBreak/>
        <w:t xml:space="preserve">environments </w:t>
      </w:r>
      <w:r>
        <w:rPr>
          <w:rFonts w:cstheme="minorHAnsi"/>
          <w:sz w:val="24"/>
          <w:szCs w:val="24"/>
        </w:rPr>
        <w:t xml:space="preserve">for the </w:t>
      </w:r>
      <w:r w:rsidRPr="002F4A16">
        <w:rPr>
          <w:rFonts w:cstheme="minorHAnsi"/>
          <w:sz w:val="24"/>
          <w:szCs w:val="24"/>
        </w:rPr>
        <w:t xml:space="preserve">pollen records, respectively from Asia, Europe, North America, Latin America, and Oceania </w:t>
      </w:r>
      <w:r w:rsidRPr="00045C00">
        <w:rPr>
          <w:rFonts w:cstheme="minorHAnsi"/>
          <w:color w:val="FF0000"/>
          <w:sz w:val="24"/>
          <w:szCs w:val="24"/>
        </w:rPr>
        <w:t>(Table 4)</w:t>
      </w:r>
      <w:r w:rsidRPr="002F4A16">
        <w:rPr>
          <w:rFonts w:cstheme="minorHAnsi"/>
          <w:sz w:val="24"/>
          <w:szCs w:val="24"/>
        </w:rPr>
        <w:t>.</w:t>
      </w:r>
      <w:r>
        <w:rPr>
          <w:rFonts w:cstheme="minorHAnsi"/>
          <w:sz w:val="24"/>
          <w:szCs w:val="24"/>
        </w:rPr>
        <w:t xml:space="preserve"> </w:t>
      </w:r>
      <w:r w:rsidRPr="002F4A16">
        <w:rPr>
          <w:rFonts w:cstheme="minorHAnsi"/>
          <w:sz w:val="24"/>
          <w:szCs w:val="24"/>
        </w:rPr>
        <w:t>Similarly, there are 20, 14, 12, 11, and 8 chronolog</w:t>
      </w:r>
      <w:r>
        <w:rPr>
          <w:rFonts w:cstheme="minorHAnsi"/>
          <w:sz w:val="24"/>
          <w:szCs w:val="24"/>
        </w:rPr>
        <w:t>ical</w:t>
      </w:r>
      <w:r w:rsidRPr="002F4A16">
        <w:rPr>
          <w:rFonts w:cstheme="minorHAnsi"/>
          <w:sz w:val="24"/>
          <w:szCs w:val="24"/>
        </w:rPr>
        <w:t xml:space="preserve">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32CFAFD0"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00B06C6B">
        <w:rPr>
          <w:rFonts w:cstheme="minorHAnsi"/>
          <w:b/>
          <w:bCs/>
          <w:sz w:val="24"/>
          <w:szCs w:val="24"/>
        </w:rPr>
        <w:t xml:space="preserve">the </w:t>
      </w:r>
      <w:r w:rsidRPr="00510606">
        <w:rPr>
          <w:rFonts w:cstheme="minorHAnsi"/>
          <w:b/>
          <w:bCs/>
          <w:sz w:val="24"/>
          <w:szCs w:val="24"/>
        </w:rPr>
        <w:t>use of HOPE-data</w:t>
      </w:r>
    </w:p>
    <w:p w14:paraId="5D057B5C" w14:textId="5936D970"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w:t>
      </w:r>
      <w:r w:rsidR="00B06C6B">
        <w:rPr>
          <w:rFonts w:cstheme="minorHAnsi"/>
          <w:sz w:val="24"/>
          <w:szCs w:val="24"/>
        </w:rPr>
        <w:t>are</w:t>
      </w:r>
      <w:r>
        <w:rPr>
          <w:rFonts w:cstheme="minorHAnsi"/>
          <w:sz w:val="24"/>
          <w:szCs w:val="24"/>
        </w:rPr>
        <w:t xml:space="preserve"> mainly used </w:t>
      </w:r>
      <w:r w:rsidR="00F72505">
        <w:rPr>
          <w:rFonts w:cstheme="minorHAnsi"/>
          <w:sz w:val="24"/>
          <w:szCs w:val="24"/>
        </w:rPr>
        <w:t xml:space="preserve">for </w:t>
      </w:r>
      <w:r w:rsidR="007B44A5">
        <w:rPr>
          <w:rFonts w:cstheme="minorHAnsi"/>
          <w:sz w:val="24"/>
          <w:szCs w:val="24"/>
        </w:rPr>
        <w:t xml:space="preserve">the </w:t>
      </w:r>
      <w:r w:rsidR="00F72505">
        <w:rPr>
          <w:rFonts w:cstheme="minorHAnsi"/>
          <w:sz w:val="24"/>
          <w:szCs w:val="24"/>
        </w:rPr>
        <w:t>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B06C6B">
        <w:rPr>
          <w:rFonts w:cstheme="minorHAnsi"/>
          <w:sz w:val="24"/>
          <w:szCs w:val="24"/>
        </w:rPr>
        <w:t xml:space="preserve"> are</w:t>
      </w:r>
      <w:r w:rsidR="002541CA">
        <w:rPr>
          <w:rFonts w:cstheme="minorHAnsi"/>
          <w:sz w:val="24"/>
          <w:szCs w:val="24"/>
        </w:rPr>
        <w:t xml:space="preserve"> </w:t>
      </w:r>
      <w:r w:rsidR="007B44A5">
        <w:rPr>
          <w:rFonts w:cstheme="minorHAnsi"/>
          <w:sz w:val="24"/>
          <w:szCs w:val="24"/>
        </w:rPr>
        <w:t>then used</w:t>
      </w:r>
      <w:r w:rsidR="002541CA">
        <w:rPr>
          <w:rFonts w:cstheme="minorHAnsi"/>
          <w:sz w:val="24"/>
          <w:szCs w:val="24"/>
        </w:rPr>
        <w:t xml:space="preserve"> as response variables in </w:t>
      </w:r>
      <w:r w:rsidR="00B06C6B">
        <w:rPr>
          <w:rFonts w:cstheme="minorHAnsi"/>
          <w:sz w:val="24"/>
          <w:szCs w:val="24"/>
        </w:rPr>
        <w:t xml:space="preserve">testing </w:t>
      </w:r>
      <w:r w:rsidR="007B44A5">
        <w:rPr>
          <w:rFonts w:cstheme="minorHAnsi"/>
          <w:sz w:val="24"/>
          <w:szCs w:val="24"/>
        </w:rPr>
        <w:t xml:space="preserve">of </w:t>
      </w:r>
      <w:r w:rsidR="000F3A1B">
        <w:rPr>
          <w:rFonts w:cstheme="minorHAnsi"/>
          <w:sz w:val="24"/>
          <w:szCs w:val="24"/>
        </w:rPr>
        <w:t>HOPE</w:t>
      </w:r>
      <w:r w:rsidR="007B44A5">
        <w:rPr>
          <w:rFonts w:cstheme="minorHAnsi"/>
          <w:sz w:val="24"/>
          <w:szCs w:val="24"/>
        </w:rPr>
        <w:t xml:space="preserve"> </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and rate of pollen-compositional change (</w:t>
      </w:r>
      <w:proofErr w:type="spellStart"/>
      <w:r w:rsidR="0094091A">
        <w:rPr>
          <w:rFonts w:cstheme="minorHAnsi"/>
          <w:sz w:val="24"/>
          <w:szCs w:val="24"/>
        </w:rPr>
        <w:t>RoC</w:t>
      </w:r>
      <w:proofErr w:type="spellEnd"/>
      <w:r w:rsidR="0094091A">
        <w:rPr>
          <w:rFonts w:cstheme="minorHAnsi"/>
          <w:sz w:val="24"/>
          <w:szCs w:val="24"/>
        </w:rPr>
        <w:t xml:space="preserve">) </w:t>
      </w:r>
      <w:r w:rsidR="00BE201B">
        <w:rPr>
          <w:rFonts w:cstheme="minorHAnsi"/>
          <w:sz w:val="24"/>
          <w:szCs w:val="24"/>
        </w:rPr>
        <w:t xml:space="preserve">using fossil pollen data from </w:t>
      </w:r>
      <w:r w:rsidR="00A05E62">
        <w:rPr>
          <w:rFonts w:cstheme="minorHAnsi"/>
          <w:sz w:val="24"/>
          <w:szCs w:val="24"/>
        </w:rPr>
        <w:t xml:space="preserve">Asia, </w:t>
      </w:r>
      <w:r w:rsidR="00BE201B">
        <w:rPr>
          <w:rFonts w:cstheme="minorHAnsi"/>
          <w:sz w:val="24"/>
          <w:szCs w:val="24"/>
        </w:rPr>
        <w:t>Europe</w:t>
      </w:r>
      <w:r w:rsidR="00A05E62">
        <w:rPr>
          <w:rFonts w:cstheme="minorHAnsi"/>
          <w:sz w:val="24"/>
          <w:szCs w:val="24"/>
        </w:rPr>
        <w:t>, and North America</w:t>
      </w:r>
      <w:r w:rsidR="00BE201B">
        <w:rPr>
          <w:rFonts w:cstheme="minorHAnsi"/>
          <w:sz w:val="24"/>
          <w:szCs w:val="24"/>
        </w:rPr>
        <w:t xml:space="preserv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A05E62">
        <w:rPr>
          <w:rFonts w:cstheme="minorHAnsi"/>
          <w:color w:val="FF0000"/>
          <w:sz w:val="24"/>
          <w:szCs w:val="24"/>
        </w:rPr>
        <w:t>-1</w:t>
      </w:r>
      <w:r w:rsidR="00022E13">
        <w:rPr>
          <w:rFonts w:cstheme="minorHAnsi"/>
          <w:color w:val="FF0000"/>
          <w:sz w:val="24"/>
          <w:szCs w:val="24"/>
        </w:rPr>
        <w:t>3</w:t>
      </w:r>
      <w:r w:rsidR="00840641" w:rsidRPr="00697F6F">
        <w:rPr>
          <w:rFonts w:cstheme="minorHAnsi"/>
          <w:color w:val="FF0000"/>
          <w:sz w:val="24"/>
          <w:szCs w:val="24"/>
        </w:rPr>
        <w:t>)</w:t>
      </w:r>
      <w:r w:rsidR="00840641">
        <w:rPr>
          <w:rFonts w:cstheme="minorHAnsi"/>
          <w:sz w:val="24"/>
          <w:szCs w:val="24"/>
        </w:rPr>
        <w:t xml:space="preserve">. </w:t>
      </w:r>
    </w:p>
    <w:p w14:paraId="2481A894" w14:textId="62D1684E"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F71A12">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2012b)"},"properties":{"noteIndex":0},"schema":"https://github.com/citation-style-language/schema/raw/master/csl-citation.json"}</w:instrText>
      </w:r>
      <w:r w:rsidR="00D31A34">
        <w:rPr>
          <w:rFonts w:cstheme="minorHAnsi"/>
          <w:sz w:val="24"/>
          <w:szCs w:val="24"/>
        </w:rPr>
        <w:fldChar w:fldCharType="separate"/>
      </w:r>
      <w:r w:rsidR="00F71A12" w:rsidRPr="00F71A12">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xml:space="preserve">, where we used time (sample age) as the sole explanatory variable. We estimated the total gradient length by calculating </w:t>
      </w:r>
      <w:r w:rsidR="00B06C6B">
        <w:rPr>
          <w:rFonts w:cstheme="minorHAnsi"/>
          <w:sz w:val="24"/>
          <w:szCs w:val="24"/>
        </w:rPr>
        <w:t xml:space="preserve">the </w:t>
      </w:r>
      <w:r w:rsidRPr="00DA11CF">
        <w:rPr>
          <w:rFonts w:cstheme="minorHAnsi"/>
          <w:sz w:val="24"/>
          <w:szCs w:val="24"/>
        </w:rPr>
        <w:t>range of the sample scores (</w:t>
      </w:r>
      <w:proofErr w:type="spellStart"/>
      <w:r w:rsidRPr="003A763A">
        <w:rPr>
          <w:rFonts w:cstheme="minorHAnsi"/>
          <w:i/>
          <w:iCs/>
          <w:sz w:val="24"/>
          <w:szCs w:val="24"/>
        </w:rPr>
        <w:t>CaseR</w:t>
      </w:r>
      <w:proofErr w:type="spellEnd"/>
      <w:r w:rsidRPr="00DA11CF">
        <w:rPr>
          <w:rFonts w:cstheme="minorHAnsi"/>
          <w:sz w:val="24"/>
          <w:szCs w:val="24"/>
        </w:rPr>
        <w:t>) of the first DCCA axis, whereas the individual ‘</w:t>
      </w:r>
      <w:proofErr w:type="spellStart"/>
      <w:r w:rsidRPr="003A763A">
        <w:rPr>
          <w:rFonts w:cstheme="minorHAnsi"/>
          <w:i/>
          <w:iCs/>
          <w:sz w:val="24"/>
          <w:szCs w:val="24"/>
        </w:rPr>
        <w:t>CaseR</w:t>
      </w:r>
      <w:proofErr w:type="spellEnd"/>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 xml:space="preserve">via </w:t>
      </w:r>
      <w:r w:rsidR="007B44A5">
        <w:rPr>
          <w:rFonts w:cstheme="minorHAnsi"/>
          <w:sz w:val="24"/>
          <w:szCs w:val="24"/>
        </w:rPr>
        <w:t xml:space="preserve">the </w:t>
      </w:r>
      <w:r w:rsidRPr="00DA11CF">
        <w:rPr>
          <w:rFonts w:cstheme="minorHAnsi"/>
          <w:sz w:val="24"/>
          <w:szCs w:val="24"/>
        </w:rPr>
        <w:t>“</w:t>
      </w:r>
      <w:proofErr w:type="spellStart"/>
      <w:r w:rsidRPr="00DA11CF">
        <w:rPr>
          <w:rFonts w:cstheme="minorHAnsi"/>
          <w:sz w:val="24"/>
          <w:szCs w:val="24"/>
        </w:rPr>
        <w:t>fit_ordination</w:t>
      </w:r>
      <w:proofErr w:type="spellEnd"/>
      <w:r w:rsidRPr="00DA11CF">
        <w:rPr>
          <w:rFonts w:cstheme="minorHAnsi"/>
          <w:sz w:val="24"/>
          <w:szCs w:val="24"/>
        </w:rPr>
        <w:t xml:space="preserve">” function in </w:t>
      </w:r>
      <w:r w:rsidR="00B06C6B">
        <w:rPr>
          <w:rFonts w:cstheme="minorHAnsi"/>
          <w:sz w:val="24"/>
          <w:szCs w:val="24"/>
        </w:rPr>
        <w:t xml:space="preserve">the </w:t>
      </w:r>
      <w:r w:rsidRPr="00DA11CF">
        <w:rPr>
          <w:rFonts w:cstheme="minorHAnsi"/>
          <w:sz w:val="24"/>
          <w:szCs w:val="24"/>
        </w:rPr>
        <w:t>R-</w:t>
      </w:r>
      <w:proofErr w:type="spellStart"/>
      <w:r w:rsidRPr="00DA11CF">
        <w:rPr>
          <w:rFonts w:cstheme="minorHAnsi"/>
          <w:sz w:val="24"/>
          <w:szCs w:val="24"/>
        </w:rPr>
        <w:t>Ecopol</w:t>
      </w:r>
      <w:proofErr w:type="spellEnd"/>
      <w:r w:rsidRPr="00DA11CF">
        <w:rPr>
          <w:rFonts w:cstheme="minorHAnsi"/>
          <w:sz w:val="24"/>
          <w:szCs w:val="24"/>
        </w:rPr>
        <w:t xml:space="preserve">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28DC9172" w:rsidR="006D6500" w:rsidRDefault="00615CEE" w:rsidP="006D6500">
      <w:pPr>
        <w:spacing w:line="360" w:lineRule="auto"/>
        <w:jc w:val="both"/>
        <w:rPr>
          <w:rFonts w:cstheme="minorHAnsi"/>
          <w:sz w:val="24"/>
          <w:szCs w:val="24"/>
        </w:rPr>
      </w:pPr>
      <w:r>
        <w:rPr>
          <w:rFonts w:cstheme="minorHAnsi"/>
          <w:sz w:val="24"/>
          <w:szCs w:val="24"/>
        </w:rPr>
        <w:t xml:space="preserve">Using </w:t>
      </w:r>
      <w:r w:rsidR="007B44A5">
        <w:rPr>
          <w:rFonts w:cstheme="minorHAnsi"/>
          <w:sz w:val="24"/>
          <w:szCs w:val="24"/>
        </w:rPr>
        <w:t>the</w:t>
      </w:r>
      <w:r w:rsidR="00697FF9">
        <w:rPr>
          <w:rFonts w:cstheme="minorHAnsi"/>
          <w:sz w:val="24"/>
          <w:szCs w:val="24"/>
        </w:rPr>
        <w:t xml:space="preserve"> </w:t>
      </w:r>
      <w:r w:rsidR="004F457F">
        <w:rPr>
          <w:rFonts w:cstheme="minorHAnsi"/>
          <w:sz w:val="24"/>
          <w:szCs w:val="24"/>
        </w:rPr>
        <w:t xml:space="preserve">procedure </w:t>
      </w:r>
      <w:r w:rsidR="007B44A5">
        <w:rPr>
          <w:rFonts w:cstheme="minorHAnsi"/>
          <w:sz w:val="24"/>
          <w:szCs w:val="24"/>
        </w:rPr>
        <w:t>of</w:t>
      </w:r>
      <w:r w:rsidR="004F457F" w:rsidRPr="00A56E56">
        <w:rPr>
          <w:rFonts w:cstheme="minorHAnsi"/>
          <w:sz w:val="24"/>
          <w:szCs w:val="24"/>
        </w:rPr>
        <w:t xml:space="preserve">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5B09BF">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approach","type":"article-journal","volume":"293"},"uris":["http://www.mendeley.com/documents/?uuid=5e4370a6-e3c9-4315-b50a-eb6cfcdf5900"]}],"mendeley":{"formattedCitation":"(Mottl et al. 2021)","plainTextFormattedCitation":"(Mottl et al. 2021)","previouslyFormattedCitation":"(Mottl et al. 2021)"},"properties":{"noteIndex":0},"schema":"https://github.com/citation-style-language/schema/raw/master/csl-citation.json"}</w:instrText>
      </w:r>
      <w:r w:rsidR="00823221" w:rsidRPr="00A56E56">
        <w:rPr>
          <w:rFonts w:cstheme="minorHAnsi"/>
          <w:sz w:val="24"/>
          <w:szCs w:val="24"/>
        </w:rPr>
        <w:fldChar w:fldCharType="separate"/>
      </w:r>
      <w:r w:rsidR="005B09BF" w:rsidRPr="005B09BF">
        <w:rPr>
          <w:rFonts w:cstheme="minorHAnsi"/>
          <w:noProof/>
          <w:sz w:val="24"/>
          <w:szCs w:val="24"/>
        </w:rPr>
        <w:t>(Mottl et al. 2021)</w:t>
      </w:r>
      <w:r w:rsidR="00823221" w:rsidRPr="00A56E56">
        <w:rPr>
          <w:rFonts w:cstheme="minorHAnsi"/>
          <w:sz w:val="24"/>
          <w:szCs w:val="24"/>
        </w:rPr>
        <w:fldChar w:fldCharType="end"/>
      </w:r>
      <w:bookmarkEnd w:id="1"/>
      <w:r w:rsidR="007B44A5">
        <w:rPr>
          <w:rFonts w:cstheme="minorHAnsi"/>
          <w:sz w:val="24"/>
          <w:szCs w:val="24"/>
        </w:rPr>
        <w:t>,</w:t>
      </w:r>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proofErr w:type="spellStart"/>
      <w:r w:rsidR="00697F6F">
        <w:rPr>
          <w:rFonts w:cstheme="minorHAnsi"/>
          <w:sz w:val="24"/>
          <w:szCs w:val="24"/>
        </w:rPr>
        <w:t>RoC</w:t>
      </w:r>
      <w:proofErr w:type="spellEnd"/>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 xml:space="preserve">record using the </w:t>
      </w:r>
      <w:r w:rsidR="006D6500" w:rsidRPr="004F457F">
        <w:rPr>
          <w:rFonts w:cstheme="minorHAnsi"/>
          <w:sz w:val="24"/>
          <w:szCs w:val="24"/>
          <w:lang w:val="en-US"/>
        </w:rPr>
        <w:t>“R-</w:t>
      </w:r>
      <w:proofErr w:type="spellStart"/>
      <w:r w:rsidR="006D6500" w:rsidRPr="004F457F">
        <w:rPr>
          <w:rFonts w:cstheme="minorHAnsi"/>
          <w:sz w:val="24"/>
          <w:szCs w:val="24"/>
          <w:lang w:val="en-US"/>
        </w:rPr>
        <w:t>Ratepol</w:t>
      </w:r>
      <w:proofErr w:type="spellEnd"/>
      <w:r w:rsidR="006D6500" w:rsidRPr="004F457F">
        <w:rPr>
          <w:rFonts w:cstheme="minorHAnsi"/>
          <w:sz w:val="24"/>
          <w:szCs w:val="24"/>
          <w:lang w:val="en-US"/>
        </w:rPr>
        <w:t xml:space="preserve">” package </w:t>
      </w:r>
      <w:r w:rsidR="007B44A5">
        <w:rPr>
          <w:rFonts w:cstheme="minorHAnsi"/>
          <w:sz w:val="24"/>
          <w:szCs w:val="24"/>
          <w:lang w:val="en-US"/>
        </w:rPr>
        <w:t xml:space="preserve">of </w:t>
      </w:r>
      <w:r w:rsidR="007B44A5" w:rsidRPr="00A56E56">
        <w:rPr>
          <w:rFonts w:cstheme="minorHAnsi"/>
          <w:sz w:val="24"/>
          <w:szCs w:val="24"/>
        </w:rPr>
        <w:t xml:space="preserve">Mottl et al. </w:t>
      </w:r>
      <w:r w:rsidR="007B44A5" w:rsidRPr="00A56E56">
        <w:rPr>
          <w:rFonts w:cstheme="minorHAnsi"/>
          <w:sz w:val="24"/>
          <w:szCs w:val="24"/>
        </w:rPr>
        <w:fldChar w:fldCharType="begin" w:fldLock="1"/>
      </w:r>
      <w:r w:rsidR="005B09BF">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approach","type":"article-journal","volume":"293"},"uris":["http://www.mendeley.com/documents/?uuid=5e4370a6-e3c9-4315-b50a-eb6cfcdf5900"]}],"mendeley":{"formattedCitation":"(Mottl et al. 2021)","plainTextFormattedCitation":"(Mottl et al. 2021)","previouslyFormattedCitation":"(Mottl et al. 2021)"},"properties":{"noteIndex":0},"schema":"https://github.com/citation-style-language/schema/raw/master/csl-citation.json"}</w:instrText>
      </w:r>
      <w:r w:rsidR="007B44A5" w:rsidRPr="00A56E56">
        <w:rPr>
          <w:rFonts w:cstheme="minorHAnsi"/>
          <w:sz w:val="24"/>
          <w:szCs w:val="24"/>
        </w:rPr>
        <w:fldChar w:fldCharType="separate"/>
      </w:r>
      <w:r w:rsidR="005B09BF" w:rsidRPr="005B09BF">
        <w:rPr>
          <w:rFonts w:cstheme="minorHAnsi"/>
          <w:noProof/>
          <w:sz w:val="24"/>
          <w:szCs w:val="24"/>
        </w:rPr>
        <w:t>(Mottl et al. 2021)</w:t>
      </w:r>
      <w:r w:rsidR="007B44A5"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 xml:space="preserve">size of 500 years and 5 window shifts and estimated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C42511">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1980)","previouslyFormattedCitation":"(Prentice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 xml:space="preserve">range for 500 years for each pollen type.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we</w:t>
      </w:r>
      <w:r w:rsidR="00602AD2">
        <w:rPr>
          <w:rFonts w:cstheme="minorHAnsi"/>
          <w:sz w:val="24"/>
          <w:szCs w:val="24"/>
        </w:rPr>
        <w:t xml:space="preserve"> </w:t>
      </w:r>
      <w:r w:rsidR="006D6500" w:rsidRPr="006D6500">
        <w:rPr>
          <w:rFonts w:cstheme="minorHAnsi"/>
          <w:sz w:val="24"/>
          <w:szCs w:val="24"/>
        </w:rPr>
        <w:t>selected the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 xml:space="preserve">random </w:t>
      </w:r>
      <w:r w:rsidR="006D6500" w:rsidRPr="006D6500">
        <w:rPr>
          <w:rFonts w:cstheme="minorHAnsi"/>
          <w:sz w:val="24"/>
          <w:szCs w:val="24"/>
        </w:rPr>
        <w:lastRenderedPageBreak/>
        <w:t>resampling without replacement. We set the number of</w:t>
      </w:r>
      <w:r w:rsidR="00602AD2">
        <w:rPr>
          <w:rFonts w:cstheme="minorHAnsi"/>
          <w:sz w:val="24"/>
          <w:szCs w:val="24"/>
        </w:rPr>
        <w:t xml:space="preserve"> </w:t>
      </w:r>
      <w:r w:rsidR="006D6500" w:rsidRPr="006D6500">
        <w:rPr>
          <w:rFonts w:cstheme="minorHAnsi"/>
          <w:sz w:val="24"/>
          <w:szCs w:val="24"/>
        </w:rPr>
        <w:t xml:space="preserve">iterations to 1,000. A detailed procedure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and</w:t>
      </w:r>
      <w:r w:rsidR="00602AD2">
        <w:rPr>
          <w:rFonts w:cstheme="minorHAnsi"/>
          <w:sz w:val="24"/>
          <w:szCs w:val="24"/>
        </w:rPr>
        <w:t xml:space="preserve"> </w:t>
      </w:r>
      <w:r w:rsidR="007B44A5">
        <w:rPr>
          <w:rFonts w:cstheme="minorHAnsi"/>
          <w:sz w:val="24"/>
          <w:szCs w:val="24"/>
        </w:rPr>
        <w:t>rational</w:t>
      </w:r>
      <w:r w:rsidR="006D6500" w:rsidRPr="006D6500">
        <w:rPr>
          <w:rFonts w:cstheme="minorHAnsi"/>
          <w:sz w:val="24"/>
          <w:szCs w:val="24"/>
        </w:rPr>
        <w:t xml:space="preserve"> for estimating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over 500-year bins are </w:t>
      </w:r>
      <w:r w:rsidR="007B44A5">
        <w:rPr>
          <w:rFonts w:cstheme="minorHAnsi"/>
          <w:sz w:val="24"/>
          <w:szCs w:val="24"/>
        </w:rPr>
        <w:t>given</w:t>
      </w:r>
      <w:r w:rsidR="006D6500" w:rsidRPr="006D6500">
        <w:rPr>
          <w:rFonts w:cstheme="minorHAnsi"/>
          <w:sz w:val="24"/>
          <w:szCs w:val="24"/>
        </w:rPr>
        <w:t xml:space="preserve">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5B09BF">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approach","type":"article-journal","volume":"293"},"uris":["http://www.mendeley.com/documents/?uuid=5e4370a6-e3c9-4315-b50a-eb6cfcdf5900"]}],"mendeley":{"formattedCitation":"(Mottl et al. 2021)","plainTextFormattedCitation":"(Mottl et al. 2021)","previouslyFormattedCitation":"(Mottl et al. 2021)"},"properties":{"noteIndex":0},"schema":"https://github.com/citation-style-language/schema/raw/master/csl-citation.json"}</w:instrText>
      </w:r>
      <w:r w:rsidR="00754A4C" w:rsidRPr="00A56E56">
        <w:rPr>
          <w:rFonts w:cstheme="minorHAnsi"/>
          <w:sz w:val="24"/>
          <w:szCs w:val="24"/>
        </w:rPr>
        <w:fldChar w:fldCharType="separate"/>
      </w:r>
      <w:r w:rsidR="005B09BF" w:rsidRPr="005B09BF">
        <w:rPr>
          <w:rFonts w:cstheme="minorHAnsi"/>
          <w:noProof/>
          <w:sz w:val="24"/>
          <w:szCs w:val="24"/>
        </w:rPr>
        <w:t>(Mottl et al. 2021)</w:t>
      </w:r>
      <w:r w:rsidR="00754A4C" w:rsidRPr="00A56E56">
        <w:rPr>
          <w:rFonts w:cstheme="minorHAnsi"/>
          <w:sz w:val="24"/>
          <w:szCs w:val="24"/>
        </w:rPr>
        <w:fldChar w:fldCharType="end"/>
      </w:r>
      <w:r w:rsidR="006D6500" w:rsidRPr="006D6500">
        <w:rPr>
          <w:rFonts w:cstheme="minorHAnsi"/>
          <w:sz w:val="24"/>
          <w:szCs w:val="24"/>
        </w:rPr>
        <w:t>.</w:t>
      </w:r>
    </w:p>
    <w:p w14:paraId="6F77C18F" w14:textId="23764A42"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xml:space="preserve">, as revealed by total </w:t>
      </w:r>
      <w:r w:rsidR="007B44A5">
        <w:rPr>
          <w:rFonts w:cstheme="minorHAnsi"/>
          <w:sz w:val="24"/>
          <w:szCs w:val="24"/>
        </w:rPr>
        <w:t xml:space="preserve">DCCA axis 1 </w:t>
      </w:r>
      <w:r w:rsidR="00916761">
        <w:rPr>
          <w:rFonts w:cstheme="minorHAnsi"/>
          <w:sz w:val="24"/>
          <w:szCs w:val="24"/>
        </w:rPr>
        <w:t>gradient length,</w:t>
      </w:r>
      <w:r>
        <w:rPr>
          <w:rFonts w:cstheme="minorHAnsi"/>
          <w:sz w:val="24"/>
          <w:szCs w:val="24"/>
        </w:rPr>
        <w:t xml:space="preserve"> is </w:t>
      </w:r>
      <w:r w:rsidR="00E95005">
        <w:rPr>
          <w:rFonts w:cstheme="minorHAnsi"/>
          <w:sz w:val="24"/>
          <w:szCs w:val="24"/>
        </w:rPr>
        <w:t xml:space="preserve">heterogeneous across space in all the climate zones and regions </w:t>
      </w:r>
      <w:r w:rsidR="00E95005" w:rsidRPr="00E95005">
        <w:rPr>
          <w:rFonts w:cstheme="minorHAnsi"/>
          <w:color w:val="FF0000"/>
          <w:sz w:val="24"/>
          <w:szCs w:val="24"/>
        </w:rPr>
        <w:t>(Figures 9a, 10a, 11a)</w:t>
      </w:r>
      <w:r w:rsidR="00E95005">
        <w:rPr>
          <w:rFonts w:cstheme="minorHAnsi"/>
          <w:sz w:val="24"/>
          <w:szCs w:val="24"/>
        </w:rPr>
        <w:t xml:space="preserve">. </w:t>
      </w:r>
      <w:r w:rsidR="00C977AB">
        <w:rPr>
          <w:rFonts w:cstheme="minorHAnsi"/>
          <w:sz w:val="24"/>
          <w:szCs w:val="24"/>
        </w:rPr>
        <w:t>Along</w:t>
      </w:r>
      <w:r w:rsidR="00C42511">
        <w:rPr>
          <w:rFonts w:cstheme="minorHAnsi"/>
          <w:sz w:val="24"/>
          <w:szCs w:val="24"/>
        </w:rPr>
        <w:t xml:space="preserve"> the</w:t>
      </w:r>
      <w:r w:rsidR="00C977AB">
        <w:rPr>
          <w:rFonts w:cstheme="minorHAnsi"/>
          <w:sz w:val="24"/>
          <w:szCs w:val="24"/>
        </w:rPr>
        <w:t xml:space="preserve"> latitudinal gradient, </w:t>
      </w:r>
      <w:r w:rsidR="00E95005">
        <w:rPr>
          <w:rFonts w:cstheme="minorHAnsi"/>
          <w:sz w:val="24"/>
          <w:szCs w:val="24"/>
        </w:rPr>
        <w:t xml:space="preserve">there is no clear trend in compositional turnover in Asia </w:t>
      </w:r>
      <w:r w:rsidR="00E95005" w:rsidRPr="00E95005">
        <w:rPr>
          <w:rFonts w:cstheme="minorHAnsi"/>
          <w:color w:val="FF0000"/>
          <w:sz w:val="24"/>
          <w:szCs w:val="24"/>
        </w:rPr>
        <w:t xml:space="preserve">(Figure 9b) </w:t>
      </w:r>
      <w:r w:rsidR="00E95005" w:rsidRPr="00E95005">
        <w:rPr>
          <w:rFonts w:cstheme="minorHAnsi"/>
          <w:sz w:val="24"/>
          <w:szCs w:val="24"/>
        </w:rPr>
        <w:t xml:space="preserve">and North America </w:t>
      </w:r>
      <w:r w:rsidR="00E95005">
        <w:rPr>
          <w:rFonts w:cstheme="minorHAnsi"/>
          <w:color w:val="FF0000"/>
          <w:sz w:val="24"/>
          <w:szCs w:val="24"/>
        </w:rPr>
        <w:t xml:space="preserve">(Figure 11b) </w:t>
      </w:r>
      <w:r w:rsidR="00E95005" w:rsidRPr="00E95005">
        <w:rPr>
          <w:rFonts w:cstheme="minorHAnsi"/>
          <w:sz w:val="24"/>
          <w:szCs w:val="24"/>
        </w:rPr>
        <w:t>However,</w:t>
      </w:r>
      <w:r w:rsidR="00E95005">
        <w:rPr>
          <w:rFonts w:cstheme="minorHAnsi"/>
          <w:color w:val="FF0000"/>
          <w:sz w:val="24"/>
          <w:szCs w:val="24"/>
        </w:rPr>
        <w:t xml:space="preserve"> </w:t>
      </w:r>
      <w:r w:rsidR="00E95005">
        <w:rPr>
          <w:rFonts w:cstheme="minorHAnsi"/>
          <w:sz w:val="24"/>
          <w:szCs w:val="24"/>
        </w:rPr>
        <w:t>it is non-linear</w:t>
      </w:r>
      <w:r w:rsidR="00F55AC2">
        <w:rPr>
          <w:rFonts w:cstheme="minorHAnsi"/>
          <w:sz w:val="24"/>
          <w:szCs w:val="24"/>
        </w:rPr>
        <w:t xml:space="preserve"> </w:t>
      </w:r>
      <w:r w:rsidR="00E95005">
        <w:rPr>
          <w:rFonts w:cstheme="minorHAnsi"/>
          <w:sz w:val="24"/>
          <w:szCs w:val="24"/>
        </w:rPr>
        <w:t xml:space="preserve">in Europe, where it </w:t>
      </w:r>
      <w:r w:rsidR="00F55AC2">
        <w:rPr>
          <w:rFonts w:cstheme="minorHAnsi"/>
          <w:sz w:val="24"/>
          <w:szCs w:val="24"/>
        </w:rPr>
        <w:t xml:space="preserve">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C42511">
        <w:rPr>
          <w:rFonts w:cstheme="minorHAnsi"/>
          <w:sz w:val="24"/>
          <w:szCs w:val="24"/>
        </w:rPr>
        <w:t xml:space="preserve">the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 xml:space="preserve">(Figure </w:t>
      </w:r>
      <w:r w:rsidR="00E95005">
        <w:rPr>
          <w:rFonts w:cstheme="minorHAnsi"/>
          <w:color w:val="FF0000"/>
          <w:sz w:val="24"/>
          <w:szCs w:val="24"/>
        </w:rPr>
        <w:t>10</w:t>
      </w:r>
      <w:r w:rsidR="001D7CC6" w:rsidRPr="00697F6F">
        <w:rPr>
          <w:rFonts w:cstheme="minorHAnsi"/>
          <w:color w:val="FF0000"/>
          <w:sz w:val="24"/>
          <w:szCs w:val="24"/>
        </w:rPr>
        <w:t>b</w:t>
      </w:r>
      <w:r w:rsidR="0099246C" w:rsidRPr="00697F6F">
        <w:rPr>
          <w:rFonts w:cstheme="minorHAnsi"/>
          <w:color w:val="FF0000"/>
          <w:sz w:val="24"/>
          <w:szCs w:val="24"/>
        </w:rPr>
        <w:t>)</w:t>
      </w:r>
      <w:r w:rsidR="0099246C" w:rsidRPr="00697F6F">
        <w:rPr>
          <w:rFonts w:cstheme="minorHAnsi"/>
          <w:sz w:val="24"/>
          <w:szCs w:val="24"/>
        </w:rPr>
        <w:t xml:space="preserve">. </w:t>
      </w:r>
      <w:r w:rsidR="00E95005">
        <w:rPr>
          <w:rFonts w:cstheme="minorHAnsi"/>
          <w:sz w:val="24"/>
          <w:szCs w:val="24"/>
        </w:rPr>
        <w:t xml:space="preserve">Longitudinally, </w:t>
      </w:r>
      <w:r w:rsidR="001F7153">
        <w:rPr>
          <w:rFonts w:cstheme="minorHAnsi"/>
          <w:sz w:val="24"/>
          <w:szCs w:val="24"/>
        </w:rPr>
        <w:t xml:space="preserve">there is a gradual </w:t>
      </w:r>
      <w:r w:rsidR="004E0C32">
        <w:rPr>
          <w:rFonts w:cstheme="minorHAnsi"/>
          <w:sz w:val="24"/>
          <w:szCs w:val="24"/>
        </w:rPr>
        <w:t xml:space="preserve">overall </w:t>
      </w:r>
      <w:r w:rsidR="001F7153">
        <w:rPr>
          <w:rFonts w:cstheme="minorHAnsi"/>
          <w:sz w:val="24"/>
          <w:szCs w:val="24"/>
        </w:rPr>
        <w:t>decrease in compositional turnover</w:t>
      </w:r>
      <w:r w:rsidR="004E0C32">
        <w:rPr>
          <w:rFonts w:cstheme="minorHAnsi"/>
          <w:sz w:val="24"/>
          <w:szCs w:val="24"/>
        </w:rPr>
        <w:t xml:space="preserve"> </w:t>
      </w:r>
      <w:r w:rsidR="001F7153">
        <w:rPr>
          <w:rFonts w:cstheme="minorHAnsi"/>
          <w:sz w:val="24"/>
          <w:szCs w:val="24"/>
        </w:rPr>
        <w:t>in Asia</w:t>
      </w:r>
      <w:r w:rsidR="004E0C32">
        <w:rPr>
          <w:rFonts w:cstheme="minorHAnsi"/>
          <w:sz w:val="24"/>
          <w:szCs w:val="24"/>
        </w:rPr>
        <w:t xml:space="preserve"> from west to east. However, an increase in turnover from c. 85</w:t>
      </w:r>
      <w:r w:rsidR="004E0C32" w:rsidRPr="00DD5410">
        <w:rPr>
          <w:rFonts w:cstheme="minorHAnsi"/>
          <w:sz w:val="24"/>
          <w:szCs w:val="24"/>
          <w:vertAlign w:val="superscript"/>
        </w:rPr>
        <w:t>o</w:t>
      </w:r>
      <w:r w:rsidR="004E0C32">
        <w:rPr>
          <w:rFonts w:cstheme="minorHAnsi"/>
          <w:sz w:val="24"/>
          <w:szCs w:val="24"/>
        </w:rPr>
        <w:t xml:space="preserve"> E to c. 125</w:t>
      </w:r>
      <w:r w:rsidR="004E0C32" w:rsidRPr="00DD5410">
        <w:rPr>
          <w:rFonts w:cstheme="minorHAnsi"/>
          <w:sz w:val="24"/>
          <w:szCs w:val="24"/>
          <w:vertAlign w:val="superscript"/>
        </w:rPr>
        <w:t>o</w:t>
      </w:r>
      <w:r w:rsidR="004E0C32">
        <w:rPr>
          <w:rFonts w:cstheme="minorHAnsi"/>
          <w:sz w:val="24"/>
          <w:szCs w:val="24"/>
        </w:rPr>
        <w:t xml:space="preserve"> E is evident </w:t>
      </w:r>
      <w:r w:rsidR="004E0C32" w:rsidRPr="004E0C32">
        <w:rPr>
          <w:rFonts w:cstheme="minorHAnsi"/>
          <w:color w:val="FF0000"/>
          <w:sz w:val="24"/>
          <w:szCs w:val="24"/>
        </w:rPr>
        <w:t xml:space="preserve">(Figure </w:t>
      </w:r>
      <w:r w:rsidR="00DD5410">
        <w:rPr>
          <w:rFonts w:cstheme="minorHAnsi"/>
          <w:color w:val="FF0000"/>
          <w:sz w:val="24"/>
          <w:szCs w:val="24"/>
        </w:rPr>
        <w:t>9c</w:t>
      </w:r>
      <w:r w:rsidR="004E0C32" w:rsidRPr="004E0C32">
        <w:rPr>
          <w:rFonts w:cstheme="minorHAnsi"/>
          <w:color w:val="FF0000"/>
          <w:sz w:val="24"/>
          <w:szCs w:val="24"/>
        </w:rPr>
        <w:t>)</w:t>
      </w:r>
      <w:r w:rsidR="004E0C32">
        <w:rPr>
          <w:rFonts w:cstheme="minorHAnsi"/>
          <w:color w:val="FF0000"/>
          <w:sz w:val="24"/>
          <w:szCs w:val="24"/>
        </w:rPr>
        <w:t>.</w:t>
      </w:r>
      <w:r w:rsidR="00DD5410">
        <w:rPr>
          <w:rFonts w:cstheme="minorHAnsi"/>
          <w:color w:val="FF0000"/>
          <w:sz w:val="24"/>
          <w:szCs w:val="24"/>
        </w:rPr>
        <w:t xml:space="preserve"> </w:t>
      </w:r>
      <w:r w:rsidR="00DD5410" w:rsidRPr="00DD5410">
        <w:rPr>
          <w:rFonts w:cstheme="minorHAnsi"/>
          <w:sz w:val="24"/>
          <w:szCs w:val="24"/>
        </w:rPr>
        <w:t>In Europe,</w:t>
      </w:r>
      <w:r w:rsidR="009511CF" w:rsidRPr="00DD5410">
        <w:rPr>
          <w:rFonts w:cstheme="minorHAnsi"/>
          <w:sz w:val="24"/>
          <w:szCs w:val="24"/>
        </w:rPr>
        <w:t xml:space="preserve">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 xml:space="preserve">along the </w:t>
      </w:r>
      <w:r w:rsidR="00C42511">
        <w:rPr>
          <w:rFonts w:cstheme="minorHAnsi"/>
          <w:sz w:val="24"/>
          <w:szCs w:val="24"/>
        </w:rPr>
        <w:t>longitudinal</w:t>
      </w:r>
      <w:r w:rsidR="002A25A4">
        <w:rPr>
          <w:rFonts w:cstheme="minorHAnsi"/>
          <w:sz w:val="24"/>
          <w:szCs w:val="24"/>
        </w:rPr>
        <w:t xml:space="preserve"> gradient</w:t>
      </w:r>
      <w:r w:rsidR="001D62A4">
        <w:rPr>
          <w:rFonts w:cstheme="minorHAnsi"/>
          <w:sz w:val="24"/>
          <w:szCs w:val="24"/>
        </w:rPr>
        <w:t xml:space="preserve"> </w:t>
      </w:r>
      <w:r w:rsidR="001D62A4" w:rsidRPr="00697F6F">
        <w:rPr>
          <w:rFonts w:cstheme="minorHAnsi"/>
          <w:color w:val="FF0000"/>
          <w:sz w:val="24"/>
          <w:szCs w:val="24"/>
        </w:rPr>
        <w:t xml:space="preserve">(Figure </w:t>
      </w:r>
      <w:r w:rsidR="00DD5410">
        <w:rPr>
          <w:rFonts w:cstheme="minorHAnsi"/>
          <w:color w:val="FF0000"/>
          <w:sz w:val="24"/>
          <w:szCs w:val="24"/>
        </w:rPr>
        <w:t>10</w:t>
      </w:r>
      <w:r w:rsidR="001D62A4" w:rsidRPr="00697F6F">
        <w:rPr>
          <w:rFonts w:cstheme="minorHAnsi"/>
          <w:color w:val="FF0000"/>
          <w:sz w:val="24"/>
          <w:szCs w:val="24"/>
        </w:rPr>
        <w:t>c)</w:t>
      </w:r>
      <w:r w:rsidR="001D62A4">
        <w:rPr>
          <w:rFonts w:cstheme="minorHAnsi"/>
          <w:sz w:val="24"/>
          <w:szCs w:val="24"/>
        </w:rPr>
        <w:t xml:space="preserve">. </w:t>
      </w:r>
      <w:r w:rsidR="0029502F">
        <w:rPr>
          <w:rFonts w:cstheme="minorHAnsi"/>
          <w:sz w:val="24"/>
          <w:szCs w:val="24"/>
        </w:rPr>
        <w:t>However,</w:t>
      </w:r>
      <w:r w:rsidR="009C6FA1">
        <w:rPr>
          <w:rFonts w:cstheme="minorHAnsi"/>
          <w:sz w:val="24"/>
          <w:szCs w:val="24"/>
        </w:rPr>
        <w:t xml:space="preserve"> in North America, there is no clear trend in longitudinal variation in total compositional turnover </w:t>
      </w:r>
      <w:r w:rsidR="009C6FA1" w:rsidRPr="009C6FA1">
        <w:rPr>
          <w:rFonts w:cstheme="minorHAnsi"/>
          <w:color w:val="FF0000"/>
          <w:sz w:val="24"/>
          <w:szCs w:val="24"/>
        </w:rPr>
        <w:t>(Figure 11c)</w:t>
      </w:r>
      <w:r w:rsidR="009C6FA1">
        <w:rPr>
          <w:rFonts w:cstheme="minorHAnsi"/>
          <w:sz w:val="24"/>
          <w:szCs w:val="24"/>
        </w:rPr>
        <w:t>.</w:t>
      </w:r>
    </w:p>
    <w:p w14:paraId="32696AE4" w14:textId="01B373B1" w:rsidR="006C44B7" w:rsidRDefault="00410C95" w:rsidP="00040A0C">
      <w:pPr>
        <w:spacing w:line="360" w:lineRule="auto"/>
        <w:jc w:val="both"/>
        <w:rPr>
          <w:rFonts w:cstheme="minorHAnsi"/>
          <w:sz w:val="24"/>
          <w:szCs w:val="24"/>
        </w:rPr>
      </w:pPr>
      <w:r>
        <w:rPr>
          <w:rFonts w:cstheme="minorHAnsi"/>
          <w:sz w:val="24"/>
          <w:szCs w:val="24"/>
        </w:rPr>
        <w:t xml:space="preserve">Temporally, there is a </w:t>
      </w:r>
      <w:r w:rsidR="00122627">
        <w:rPr>
          <w:rFonts w:cstheme="minorHAnsi"/>
          <w:sz w:val="24"/>
          <w:szCs w:val="24"/>
        </w:rPr>
        <w:t xml:space="preserve">linear decrease in compositional turnover (DCCA axis 1 </w:t>
      </w:r>
      <w:proofErr w:type="spellStart"/>
      <w:r w:rsidR="00122627" w:rsidRPr="00143E5A">
        <w:rPr>
          <w:rFonts w:cstheme="minorHAnsi"/>
          <w:i/>
          <w:iCs/>
          <w:sz w:val="24"/>
          <w:szCs w:val="24"/>
        </w:rPr>
        <w:t>CaseR</w:t>
      </w:r>
      <w:proofErr w:type="spellEnd"/>
      <w:r w:rsidR="00122627">
        <w:rPr>
          <w:rFonts w:cstheme="minorHAnsi"/>
          <w:sz w:val="24"/>
          <w:szCs w:val="24"/>
        </w:rPr>
        <w:t xml:space="preserve"> scores) during the Holocene in Asia and North America </w:t>
      </w:r>
      <w:r w:rsidR="00122627" w:rsidRPr="00122627">
        <w:rPr>
          <w:rFonts w:cstheme="minorHAnsi"/>
          <w:color w:val="FF0000"/>
          <w:sz w:val="24"/>
          <w:szCs w:val="24"/>
        </w:rPr>
        <w:t>(Figure 12)</w:t>
      </w:r>
      <w:r w:rsidR="00122627">
        <w:rPr>
          <w:rFonts w:cstheme="minorHAnsi"/>
          <w:sz w:val="24"/>
          <w:szCs w:val="24"/>
        </w:rPr>
        <w:t xml:space="preserve">. However, there is a </w:t>
      </w:r>
      <w:r w:rsidR="00C42511">
        <w:rPr>
          <w:rFonts w:cstheme="minorHAnsi"/>
          <w:sz w:val="24"/>
          <w:szCs w:val="24"/>
        </w:rPr>
        <w:t>peak</w:t>
      </w:r>
      <w:r>
        <w:rPr>
          <w:rFonts w:cstheme="minorHAnsi"/>
          <w:sz w:val="24"/>
          <w:szCs w:val="24"/>
        </w:rPr>
        <w:t xml:space="preserve"> in </w:t>
      </w:r>
      <w:r w:rsidR="00143E5A">
        <w:rPr>
          <w:rFonts w:cstheme="minorHAnsi"/>
          <w:sz w:val="24"/>
          <w:szCs w:val="24"/>
        </w:rPr>
        <w:t xml:space="preserve">compositional turnover </w:t>
      </w:r>
      <w:r w:rsidR="00A47E92">
        <w:rPr>
          <w:rFonts w:cstheme="minorHAnsi"/>
          <w:sz w:val="24"/>
          <w:szCs w:val="24"/>
        </w:rPr>
        <w:t xml:space="preserve">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w:t>
      </w:r>
      <w:proofErr w:type="spellStart"/>
      <w:r w:rsidR="00587FF0">
        <w:rPr>
          <w:rFonts w:cstheme="minorHAnsi"/>
          <w:sz w:val="24"/>
          <w:szCs w:val="24"/>
        </w:rPr>
        <w:t>cal</w:t>
      </w:r>
      <w:proofErr w:type="spellEnd"/>
      <w:r w:rsidR="00587FF0">
        <w:rPr>
          <w:rFonts w:cstheme="minorHAnsi"/>
          <w:sz w:val="24"/>
          <w:szCs w:val="24"/>
        </w:rPr>
        <w:t xml:space="preserve"> </w:t>
      </w:r>
      <w:proofErr w:type="spellStart"/>
      <w:r w:rsidR="00587FF0">
        <w:rPr>
          <w:rFonts w:cstheme="minorHAnsi"/>
          <w:sz w:val="24"/>
          <w:szCs w:val="24"/>
        </w:rPr>
        <w:t>yr</w:t>
      </w:r>
      <w:proofErr w:type="spellEnd"/>
      <w:r w:rsidR="00587FF0">
        <w:rPr>
          <w:rFonts w:cstheme="minorHAnsi"/>
          <w:sz w:val="24"/>
          <w:szCs w:val="24"/>
        </w:rPr>
        <w:t xml:space="preserve"> BP) </w:t>
      </w:r>
      <w:r w:rsidR="00122627">
        <w:rPr>
          <w:rFonts w:cstheme="minorHAnsi"/>
          <w:sz w:val="24"/>
          <w:szCs w:val="24"/>
        </w:rPr>
        <w:t xml:space="preserve">in Europe </w:t>
      </w:r>
      <w:r w:rsidR="008E5691" w:rsidRPr="00697F6F">
        <w:rPr>
          <w:rFonts w:cstheme="minorHAnsi"/>
          <w:color w:val="FF0000"/>
          <w:sz w:val="24"/>
          <w:szCs w:val="24"/>
        </w:rPr>
        <w:t>(Figure 1</w:t>
      </w:r>
      <w:r w:rsidR="00122627">
        <w:rPr>
          <w:rFonts w:cstheme="minorHAnsi"/>
          <w:color w:val="FF0000"/>
          <w:sz w:val="24"/>
          <w:szCs w:val="24"/>
        </w:rPr>
        <w:t>2</w:t>
      </w:r>
      <w:r w:rsidR="008E5691" w:rsidRPr="00697F6F">
        <w:rPr>
          <w:rFonts w:cstheme="minorHAnsi"/>
          <w:color w:val="FF0000"/>
          <w:sz w:val="24"/>
          <w:szCs w:val="24"/>
        </w:rPr>
        <w:t>)</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w:t>
      </w:r>
      <w:r w:rsidR="007B44A5">
        <w:rPr>
          <w:rFonts w:cstheme="minorHAnsi"/>
          <w:sz w:val="24"/>
          <w:szCs w:val="24"/>
        </w:rPr>
        <w:t xml:space="preserve">an </w:t>
      </w:r>
      <w:r w:rsidR="00EB4A58">
        <w:rPr>
          <w:rFonts w:cstheme="minorHAnsi"/>
          <w:sz w:val="24"/>
          <w:szCs w:val="24"/>
        </w:rPr>
        <w:t xml:space="preserve">increase in turnover is observed </w:t>
      </w:r>
      <w:r w:rsidR="00916ED9">
        <w:rPr>
          <w:rFonts w:cstheme="minorHAnsi"/>
          <w:sz w:val="24"/>
          <w:szCs w:val="24"/>
        </w:rPr>
        <w:t xml:space="preserve">until </w:t>
      </w:r>
      <w:r w:rsidR="007B44A5">
        <w:rPr>
          <w:rFonts w:cstheme="minorHAnsi"/>
          <w:sz w:val="24"/>
          <w:szCs w:val="24"/>
        </w:rPr>
        <w:t xml:space="preserve">the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w:t>
      </w:r>
      <w:proofErr w:type="spellStart"/>
      <w:r w:rsidR="00EB4A58">
        <w:rPr>
          <w:rFonts w:cstheme="minorHAnsi"/>
          <w:sz w:val="24"/>
          <w:szCs w:val="24"/>
        </w:rPr>
        <w:t>cal</w:t>
      </w:r>
      <w:proofErr w:type="spellEnd"/>
      <w:r w:rsidR="00EB4A58">
        <w:rPr>
          <w:rFonts w:cstheme="minorHAnsi"/>
          <w:sz w:val="24"/>
          <w:szCs w:val="24"/>
        </w:rPr>
        <w:t xml:space="preserve"> </w:t>
      </w:r>
      <w:proofErr w:type="spellStart"/>
      <w:r w:rsidR="00EB4A58">
        <w:rPr>
          <w:rFonts w:cstheme="minorHAnsi"/>
          <w:sz w:val="24"/>
          <w:szCs w:val="24"/>
        </w:rPr>
        <w:t>yr</w:t>
      </w:r>
      <w:proofErr w:type="spellEnd"/>
      <w:r w:rsidR="00EB4A58">
        <w:rPr>
          <w:rFonts w:cstheme="minorHAnsi"/>
          <w:sz w:val="24"/>
          <w:szCs w:val="24"/>
        </w:rPr>
        <w:t xml:space="preserve"> BP</w:t>
      </w:r>
      <w:r w:rsidR="00695EF4">
        <w:rPr>
          <w:rFonts w:cstheme="minorHAnsi"/>
          <w:sz w:val="24"/>
          <w:szCs w:val="24"/>
        </w:rPr>
        <w:t>)</w:t>
      </w:r>
      <w:r w:rsidR="00122627">
        <w:rPr>
          <w:rFonts w:cstheme="minorHAnsi"/>
          <w:sz w:val="24"/>
          <w:szCs w:val="24"/>
        </w:rPr>
        <w:t xml:space="preserve"> </w:t>
      </w:r>
      <w:r w:rsidR="00040A0C" w:rsidRPr="00697F6F">
        <w:rPr>
          <w:rFonts w:cstheme="minorHAnsi"/>
          <w:color w:val="FF0000"/>
          <w:sz w:val="24"/>
          <w:szCs w:val="24"/>
        </w:rPr>
        <w:t>(Figure 1</w:t>
      </w:r>
      <w:r w:rsidR="00AE5166">
        <w:rPr>
          <w:rFonts w:cstheme="minorHAnsi"/>
          <w:color w:val="FF0000"/>
          <w:sz w:val="24"/>
          <w:szCs w:val="24"/>
        </w:rPr>
        <w:t>2</w:t>
      </w:r>
      <w:r w:rsidR="00040A0C" w:rsidRPr="00697F6F">
        <w:rPr>
          <w:rFonts w:cstheme="minorHAnsi"/>
          <w:color w:val="FF0000"/>
          <w:sz w:val="24"/>
          <w:szCs w:val="24"/>
        </w:rPr>
        <w:t>)</w:t>
      </w:r>
      <w:r w:rsidR="00040A0C">
        <w:rPr>
          <w:rFonts w:cstheme="minorHAnsi"/>
          <w:sz w:val="24"/>
          <w:szCs w:val="24"/>
        </w:rPr>
        <w:t>.</w:t>
      </w:r>
    </w:p>
    <w:p w14:paraId="4898B31E" w14:textId="59277C16" w:rsidR="005663D0" w:rsidRPr="00AE5166" w:rsidRDefault="00AE5166" w:rsidP="00040A0C">
      <w:pPr>
        <w:spacing w:line="360" w:lineRule="auto"/>
        <w:jc w:val="both"/>
        <w:rPr>
          <w:rFonts w:cstheme="minorHAnsi"/>
          <w:sz w:val="24"/>
          <w:szCs w:val="24"/>
        </w:rPr>
      </w:pPr>
      <w:r>
        <w:rPr>
          <w:rFonts w:cstheme="minorHAnsi"/>
          <w:sz w:val="24"/>
          <w:szCs w:val="24"/>
        </w:rPr>
        <w:t xml:space="preserve">Overall, we observe a gradual increase in </w:t>
      </w:r>
      <w:proofErr w:type="spellStart"/>
      <w:r>
        <w:rPr>
          <w:rFonts w:cstheme="minorHAnsi"/>
          <w:sz w:val="24"/>
          <w:szCs w:val="24"/>
        </w:rPr>
        <w:t>RoC</w:t>
      </w:r>
      <w:proofErr w:type="spellEnd"/>
      <w:r>
        <w:rPr>
          <w:rFonts w:cstheme="minorHAnsi"/>
          <w:sz w:val="24"/>
          <w:szCs w:val="24"/>
        </w:rPr>
        <w:t xml:space="preserve"> from the LGM-Holocene transition to the recent time in Asia </w:t>
      </w:r>
      <w:r w:rsidRPr="00AE5166">
        <w:rPr>
          <w:rFonts w:cstheme="minorHAnsi"/>
          <w:color w:val="FF0000"/>
          <w:sz w:val="24"/>
          <w:szCs w:val="24"/>
        </w:rPr>
        <w:t>(Figure 13)</w:t>
      </w:r>
      <w:r>
        <w:rPr>
          <w:rFonts w:cstheme="minorHAnsi"/>
          <w:sz w:val="24"/>
          <w:szCs w:val="24"/>
        </w:rPr>
        <w:t xml:space="preserve">. However, this overall pattern is largely influenced by the temporal pattern of </w:t>
      </w:r>
      <w:proofErr w:type="spellStart"/>
      <w:r>
        <w:rPr>
          <w:rFonts w:cstheme="minorHAnsi"/>
          <w:sz w:val="24"/>
          <w:szCs w:val="24"/>
        </w:rPr>
        <w:t>RoC</w:t>
      </w:r>
      <w:proofErr w:type="spellEnd"/>
      <w:r>
        <w:rPr>
          <w:rFonts w:cstheme="minorHAnsi"/>
          <w:sz w:val="24"/>
          <w:szCs w:val="24"/>
        </w:rPr>
        <w:t xml:space="preserve"> in </w:t>
      </w:r>
      <w:r w:rsidR="007B44A5">
        <w:rPr>
          <w:rFonts w:cstheme="minorHAnsi"/>
          <w:sz w:val="24"/>
          <w:szCs w:val="24"/>
        </w:rPr>
        <w:t xml:space="preserve">the </w:t>
      </w:r>
      <w:r>
        <w:rPr>
          <w:rFonts w:cstheme="minorHAnsi"/>
          <w:sz w:val="24"/>
          <w:szCs w:val="24"/>
        </w:rPr>
        <w:t xml:space="preserve">‘Tropical’ zone. In majority of the climate zones, </w:t>
      </w:r>
      <w:proofErr w:type="spellStart"/>
      <w:r>
        <w:rPr>
          <w:rFonts w:cstheme="minorHAnsi"/>
          <w:sz w:val="24"/>
          <w:szCs w:val="24"/>
        </w:rPr>
        <w:t>RoC</w:t>
      </w:r>
      <w:proofErr w:type="spellEnd"/>
      <w:r>
        <w:rPr>
          <w:rFonts w:cstheme="minorHAnsi"/>
          <w:sz w:val="24"/>
          <w:szCs w:val="24"/>
        </w:rPr>
        <w:t xml:space="preserve"> either decreases gradually or remains unchanged during the Holocene after a rise in </w:t>
      </w:r>
      <w:proofErr w:type="spellStart"/>
      <w:r>
        <w:rPr>
          <w:rFonts w:cstheme="minorHAnsi"/>
          <w:sz w:val="24"/>
          <w:szCs w:val="24"/>
        </w:rPr>
        <w:t>RoC</w:t>
      </w:r>
      <w:proofErr w:type="spellEnd"/>
      <w:r>
        <w:rPr>
          <w:rFonts w:cstheme="minorHAnsi"/>
          <w:sz w:val="24"/>
          <w:szCs w:val="24"/>
        </w:rPr>
        <w:t xml:space="preserve"> during the LGM-Holocene transition </w:t>
      </w:r>
      <w:r w:rsidRPr="00AE5166">
        <w:rPr>
          <w:rFonts w:cstheme="minorHAnsi"/>
          <w:color w:val="FF0000"/>
          <w:sz w:val="24"/>
          <w:szCs w:val="24"/>
        </w:rPr>
        <w:t>(Figure 13)</w:t>
      </w:r>
      <w:r>
        <w:rPr>
          <w:rFonts w:cstheme="minorHAnsi"/>
          <w:sz w:val="24"/>
          <w:szCs w:val="24"/>
        </w:rPr>
        <w:t>. In Europe, there is</w:t>
      </w:r>
      <w:r w:rsidR="005E4E55">
        <w:rPr>
          <w:rFonts w:cstheme="minorHAnsi"/>
          <w:sz w:val="24"/>
          <w:szCs w:val="24"/>
        </w:rPr>
        <w:t xml:space="preserve"> a gradual increase in </w:t>
      </w:r>
      <w:proofErr w:type="spellStart"/>
      <w:r w:rsidR="005E4E55">
        <w:rPr>
          <w:rFonts w:cstheme="minorHAnsi"/>
          <w:sz w:val="24"/>
          <w:szCs w:val="24"/>
        </w:rPr>
        <w:t>RoC</w:t>
      </w:r>
      <w:proofErr w:type="spellEnd"/>
      <w:r w:rsidR="005E4E55">
        <w:rPr>
          <w:rFonts w:cstheme="minorHAnsi"/>
          <w:sz w:val="24"/>
          <w:szCs w:val="24"/>
        </w:rPr>
        <w:t xml:space="preserve">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w:t>
      </w:r>
      <w:proofErr w:type="spellStart"/>
      <w:r w:rsidR="001D1E7D">
        <w:rPr>
          <w:rFonts w:cstheme="minorHAnsi"/>
          <w:sz w:val="24"/>
          <w:szCs w:val="24"/>
        </w:rPr>
        <w:t>RoC</w:t>
      </w:r>
      <w:proofErr w:type="spellEnd"/>
      <w:r w:rsidR="001D1E7D">
        <w:rPr>
          <w:rFonts w:cstheme="minorHAnsi"/>
          <w:sz w:val="24"/>
          <w:szCs w:val="24"/>
        </w:rPr>
        <w:t xml:space="preserve">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w:t>
      </w:r>
      <w:r>
        <w:rPr>
          <w:rFonts w:cstheme="minorHAnsi"/>
          <w:color w:val="FF0000"/>
          <w:sz w:val="24"/>
          <w:szCs w:val="24"/>
        </w:rPr>
        <w:t>3</w:t>
      </w:r>
      <w:r w:rsidR="00D2160C" w:rsidRPr="00697F6F">
        <w:rPr>
          <w:rFonts w:cstheme="minorHAnsi"/>
          <w:color w:val="FF0000"/>
          <w:sz w:val="24"/>
          <w:szCs w:val="24"/>
        </w:rPr>
        <w:t>)</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7B44A5">
        <w:rPr>
          <w:rFonts w:cstheme="minorHAnsi"/>
          <w:sz w:val="24"/>
          <w:szCs w:val="24"/>
        </w:rPr>
        <w:t xml:space="preserve">the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w:t>
      </w:r>
      <w:r>
        <w:rPr>
          <w:rFonts w:cstheme="minorHAnsi"/>
          <w:color w:val="FF0000"/>
          <w:sz w:val="24"/>
          <w:szCs w:val="24"/>
        </w:rPr>
        <w:t>3</w:t>
      </w:r>
      <w:r w:rsidR="00697F6F" w:rsidRPr="00697F6F">
        <w:rPr>
          <w:rFonts w:cstheme="minorHAnsi"/>
          <w:color w:val="FF0000"/>
          <w:sz w:val="24"/>
          <w:szCs w:val="24"/>
        </w:rPr>
        <w:t>)</w:t>
      </w:r>
      <w:r w:rsidR="00697F6F">
        <w:rPr>
          <w:rFonts w:cstheme="minorHAnsi"/>
          <w:color w:val="FF0000"/>
          <w:sz w:val="24"/>
          <w:szCs w:val="24"/>
        </w:rPr>
        <w:t>.</w:t>
      </w:r>
      <w:r>
        <w:rPr>
          <w:rFonts w:cstheme="minorHAnsi"/>
          <w:color w:val="FF0000"/>
          <w:sz w:val="24"/>
          <w:szCs w:val="24"/>
        </w:rPr>
        <w:t xml:space="preserve"> </w:t>
      </w:r>
      <w:r w:rsidRPr="00AE5166">
        <w:rPr>
          <w:rFonts w:cstheme="minorHAnsi"/>
          <w:sz w:val="24"/>
          <w:szCs w:val="24"/>
        </w:rPr>
        <w:t xml:space="preserve">In North America, </w:t>
      </w:r>
      <w:proofErr w:type="spellStart"/>
      <w:r>
        <w:rPr>
          <w:rFonts w:cstheme="minorHAnsi"/>
          <w:sz w:val="24"/>
          <w:szCs w:val="24"/>
        </w:rPr>
        <w:t>RoC</w:t>
      </w:r>
      <w:proofErr w:type="spellEnd"/>
      <w:r>
        <w:rPr>
          <w:rFonts w:cstheme="minorHAnsi"/>
          <w:sz w:val="24"/>
          <w:szCs w:val="24"/>
        </w:rPr>
        <w:t xml:space="preserve"> increases from the LGM-Holocene transition to the early-Holocene in all climate zones, and therefrom decreases </w:t>
      </w:r>
      <w:r>
        <w:rPr>
          <w:rFonts w:cstheme="minorHAnsi"/>
          <w:sz w:val="24"/>
          <w:szCs w:val="24"/>
        </w:rPr>
        <w:lastRenderedPageBreak/>
        <w:t xml:space="preserve">until beginning of the late-Holocene </w:t>
      </w:r>
      <w:r w:rsidRPr="00AE5166">
        <w:rPr>
          <w:rFonts w:cstheme="minorHAnsi"/>
          <w:color w:val="FF0000"/>
          <w:sz w:val="24"/>
          <w:szCs w:val="24"/>
        </w:rPr>
        <w:t>(Figure 13)</w:t>
      </w:r>
      <w:r>
        <w:rPr>
          <w:rFonts w:cstheme="minorHAnsi"/>
          <w:color w:val="FF0000"/>
          <w:sz w:val="24"/>
          <w:szCs w:val="24"/>
        </w:rPr>
        <w:t xml:space="preserve">. </w:t>
      </w:r>
      <w:r>
        <w:rPr>
          <w:rFonts w:cstheme="minorHAnsi"/>
          <w:sz w:val="24"/>
          <w:szCs w:val="24"/>
        </w:rPr>
        <w:t xml:space="preserve">The </w:t>
      </w:r>
      <w:proofErr w:type="spellStart"/>
      <w:r>
        <w:rPr>
          <w:rFonts w:cstheme="minorHAnsi"/>
          <w:sz w:val="24"/>
          <w:szCs w:val="24"/>
        </w:rPr>
        <w:t>RoC</w:t>
      </w:r>
      <w:proofErr w:type="spellEnd"/>
      <w:r>
        <w:rPr>
          <w:rFonts w:cstheme="minorHAnsi"/>
          <w:sz w:val="24"/>
          <w:szCs w:val="24"/>
        </w:rPr>
        <w:t xml:space="preserve"> increase</w:t>
      </w:r>
      <w:r w:rsidR="00C06E7F">
        <w:rPr>
          <w:rFonts w:cstheme="minorHAnsi"/>
          <w:sz w:val="24"/>
          <w:szCs w:val="24"/>
        </w:rPr>
        <w:t xml:space="preserve">s temporally from the late-Holocene to the present in all </w:t>
      </w:r>
      <w:r w:rsidR="00B242D3">
        <w:rPr>
          <w:rFonts w:cstheme="minorHAnsi"/>
          <w:sz w:val="24"/>
          <w:szCs w:val="24"/>
        </w:rPr>
        <w:t xml:space="preserve">the </w:t>
      </w:r>
      <w:r w:rsidR="00C06E7F">
        <w:rPr>
          <w:rFonts w:cstheme="minorHAnsi"/>
          <w:sz w:val="24"/>
          <w:szCs w:val="24"/>
        </w:rPr>
        <w:t xml:space="preserve">climate zones in North America, except in </w:t>
      </w:r>
      <w:r w:rsidR="007B44A5">
        <w:rPr>
          <w:rFonts w:cstheme="minorHAnsi"/>
          <w:sz w:val="24"/>
          <w:szCs w:val="24"/>
        </w:rPr>
        <w:t xml:space="preserve">the </w:t>
      </w:r>
      <w:r w:rsidR="00C06E7F">
        <w:rPr>
          <w:rFonts w:cstheme="minorHAnsi"/>
          <w:sz w:val="24"/>
          <w:szCs w:val="24"/>
        </w:rPr>
        <w:t>‘Tropical’ zone</w:t>
      </w:r>
      <w:r w:rsidR="00C06E7F" w:rsidRPr="00AE5166">
        <w:rPr>
          <w:rFonts w:cstheme="minorHAnsi"/>
          <w:color w:val="FF0000"/>
          <w:sz w:val="24"/>
          <w:szCs w:val="24"/>
        </w:rPr>
        <w:t xml:space="preserve"> (Figure 13)</w:t>
      </w:r>
      <w:r w:rsidR="00C06E7F" w:rsidRPr="00C06E7F">
        <w:rPr>
          <w:rFonts w:cstheme="minorHAnsi"/>
          <w:sz w:val="24"/>
          <w:szCs w:val="24"/>
        </w:rPr>
        <w:t>.</w:t>
      </w: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1CDC3A83" w14:textId="6A5EE9A4"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F71A12">
        <w:rPr>
          <w:rFonts w:ascii="Calibri" w:hAnsi="Calibri" w:cs="Calibri"/>
          <w:noProof/>
          <w:kern w:val="0"/>
          <w:sz w:val="24"/>
          <w:szCs w:val="24"/>
        </w:rPr>
        <w:t xml:space="preserve">Baker, V.R. 2014. Uniformitarianism, earth system science, and geology. </w:t>
      </w:r>
      <w:r w:rsidRPr="00F71A12">
        <w:rPr>
          <w:rFonts w:ascii="Calibri" w:hAnsi="Calibri" w:cs="Calibri"/>
          <w:i/>
          <w:iCs/>
          <w:noProof/>
          <w:kern w:val="0"/>
          <w:sz w:val="24"/>
          <w:szCs w:val="24"/>
        </w:rPr>
        <w:t>Anthropocene</w:t>
      </w:r>
      <w:r w:rsidRPr="00F71A12">
        <w:rPr>
          <w:rFonts w:ascii="Calibri" w:hAnsi="Calibri" w:cs="Calibri"/>
          <w:noProof/>
          <w:kern w:val="0"/>
          <w:sz w:val="24"/>
          <w:szCs w:val="24"/>
        </w:rPr>
        <w:t xml:space="preserve"> 5: 76–79.</w:t>
      </w:r>
    </w:p>
    <w:p w14:paraId="47BD6E2F"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F71A12">
        <w:rPr>
          <w:rFonts w:ascii="Calibri" w:hAnsi="Calibri" w:cs="Calibri"/>
          <w:i/>
          <w:iCs/>
          <w:noProof/>
          <w:kern w:val="0"/>
          <w:sz w:val="24"/>
          <w:szCs w:val="24"/>
        </w:rPr>
        <w:t>Scientific Data</w:t>
      </w:r>
      <w:r w:rsidRPr="00F71A12">
        <w:rPr>
          <w:rFonts w:ascii="Calibri" w:hAnsi="Calibri" w:cs="Calibri"/>
          <w:noProof/>
          <w:kern w:val="0"/>
          <w:sz w:val="24"/>
          <w:szCs w:val="24"/>
        </w:rPr>
        <w:t xml:space="preserve"> 5: 1–12.</w:t>
      </w:r>
    </w:p>
    <w:p w14:paraId="4938DC9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F71A12">
        <w:rPr>
          <w:rFonts w:ascii="Calibri" w:hAnsi="Calibri" w:cs="Calibri"/>
          <w:i/>
          <w:iCs/>
          <w:noProof/>
          <w:kern w:val="0"/>
          <w:sz w:val="24"/>
          <w:szCs w:val="24"/>
        </w:rPr>
        <w:t>Frontiers in Ecology and Evolution</w:t>
      </w:r>
      <w:r w:rsidRPr="00F71A12">
        <w:rPr>
          <w:rFonts w:ascii="Calibri" w:hAnsi="Calibri" w:cs="Calibri"/>
          <w:noProof/>
          <w:kern w:val="0"/>
          <w:sz w:val="24"/>
          <w:szCs w:val="24"/>
        </w:rPr>
        <w:t xml:space="preserve"> 11: DOI 10.3389/fevo.2023.1115784.</w:t>
      </w:r>
    </w:p>
    <w:p w14:paraId="257251D6"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F71A12">
        <w:rPr>
          <w:rFonts w:ascii="Calibri" w:hAnsi="Calibri" w:cs="Calibri"/>
          <w:i/>
          <w:iCs/>
          <w:noProof/>
          <w:kern w:val="0"/>
          <w:sz w:val="24"/>
          <w:szCs w:val="24"/>
        </w:rPr>
        <w:t>Scientific Data</w:t>
      </w:r>
      <w:r w:rsidRPr="00F71A12">
        <w:rPr>
          <w:rFonts w:ascii="Calibri" w:hAnsi="Calibri" w:cs="Calibri"/>
          <w:noProof/>
          <w:kern w:val="0"/>
          <w:sz w:val="24"/>
          <w:szCs w:val="24"/>
        </w:rPr>
        <w:t xml:space="preserve"> 9:.</w:t>
      </w:r>
    </w:p>
    <w:p w14:paraId="2DBA4A32"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Birks, H.J.B. 2019. Contributions of Quaternary botany to modern ecology and biogeography. </w:t>
      </w:r>
      <w:r w:rsidRPr="00F71A12">
        <w:rPr>
          <w:rFonts w:ascii="Calibri" w:hAnsi="Calibri" w:cs="Calibri"/>
          <w:i/>
          <w:iCs/>
          <w:noProof/>
          <w:kern w:val="0"/>
          <w:sz w:val="24"/>
          <w:szCs w:val="24"/>
        </w:rPr>
        <w:t>Plant Ecology and Diversity</w:t>
      </w:r>
      <w:r w:rsidRPr="00F71A12">
        <w:rPr>
          <w:rFonts w:ascii="Calibri" w:hAnsi="Calibri" w:cs="Calibri"/>
          <w:noProof/>
          <w:kern w:val="0"/>
          <w:sz w:val="24"/>
          <w:szCs w:val="24"/>
        </w:rPr>
        <w:t xml:space="preserve"> 12: 189–385.</w:t>
      </w:r>
    </w:p>
    <w:p w14:paraId="5EBD36A1"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Birks, H.J.B. 2007. Estimating the amount of compositional change in late-Quaternary pollen-stratigraphical data. </w:t>
      </w:r>
      <w:r w:rsidRPr="00F71A12">
        <w:rPr>
          <w:rFonts w:ascii="Calibri" w:hAnsi="Calibri" w:cs="Calibri"/>
          <w:i/>
          <w:iCs/>
          <w:noProof/>
          <w:kern w:val="0"/>
          <w:sz w:val="24"/>
          <w:szCs w:val="24"/>
        </w:rPr>
        <w:t>Vegetation History and Archaeobotany</w:t>
      </w:r>
      <w:r w:rsidRPr="00F71A12">
        <w:rPr>
          <w:rFonts w:ascii="Calibri" w:hAnsi="Calibri" w:cs="Calibri"/>
          <w:noProof/>
          <w:kern w:val="0"/>
          <w:sz w:val="24"/>
          <w:szCs w:val="24"/>
        </w:rPr>
        <w:t xml:space="preserve"> 16: 197–202.</w:t>
      </w:r>
    </w:p>
    <w:p w14:paraId="1BE5AFDB"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Birks, H.J.B., Bhatta, K.P., Felde, V.A., Flantua, S.G.A., Mottl, O., Haberle, S.G., Herbert, A., Hooghiemstra, H., Birks, H.H., Grytnes, J.A., &amp; Seddon, A.W.R. 2023. Approaches to pollen taxonomic harmonisation in Quaternary palynology. </w:t>
      </w:r>
      <w:r w:rsidRPr="00F71A12">
        <w:rPr>
          <w:rFonts w:ascii="Calibri" w:hAnsi="Calibri" w:cs="Calibri"/>
          <w:i/>
          <w:iCs/>
          <w:noProof/>
          <w:kern w:val="0"/>
          <w:sz w:val="24"/>
          <w:szCs w:val="24"/>
        </w:rPr>
        <w:t>Review of Palaeobotany and Palynology</w:t>
      </w:r>
      <w:r w:rsidRPr="00F71A12">
        <w:rPr>
          <w:rFonts w:ascii="Calibri" w:hAnsi="Calibri" w:cs="Calibri"/>
          <w:noProof/>
          <w:kern w:val="0"/>
          <w:sz w:val="24"/>
          <w:szCs w:val="24"/>
        </w:rPr>
        <w:t xml:space="preserve"> 319:.</w:t>
      </w:r>
    </w:p>
    <w:p w14:paraId="55983794"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ter Braak, C.J.F. 1986. Canonical Correspondence Analysis : A New Eigenvector Technique for Multivariate Direct Gradient Analysis. </w:t>
      </w:r>
      <w:r w:rsidRPr="00F71A12">
        <w:rPr>
          <w:rFonts w:ascii="Calibri" w:hAnsi="Calibri" w:cs="Calibri"/>
          <w:i/>
          <w:iCs/>
          <w:noProof/>
          <w:kern w:val="0"/>
          <w:sz w:val="24"/>
          <w:szCs w:val="24"/>
        </w:rPr>
        <w:t>Ecology</w:t>
      </w:r>
      <w:r w:rsidRPr="00F71A12">
        <w:rPr>
          <w:rFonts w:ascii="Calibri" w:hAnsi="Calibri" w:cs="Calibri"/>
          <w:noProof/>
          <w:kern w:val="0"/>
          <w:sz w:val="24"/>
          <w:szCs w:val="24"/>
        </w:rPr>
        <w:t xml:space="preserve"> 67: 1167–1179.</w:t>
      </w:r>
    </w:p>
    <w:p w14:paraId="4B990C7F"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lastRenderedPageBreak/>
        <w:t xml:space="preserve">ter Braak, C.J.F., &amp; Šmilauer, P. 2002. Canoco for Windows Version 4.5. </w:t>
      </w:r>
    </w:p>
    <w:p w14:paraId="498134E9"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7CD7A123"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Dietl, G.P. 2016. Different worlds. </w:t>
      </w:r>
      <w:r w:rsidRPr="00F71A12">
        <w:rPr>
          <w:rFonts w:ascii="Calibri" w:hAnsi="Calibri" w:cs="Calibri"/>
          <w:i/>
          <w:iCs/>
          <w:noProof/>
          <w:kern w:val="0"/>
          <w:sz w:val="24"/>
          <w:szCs w:val="24"/>
        </w:rPr>
        <w:t>Nature</w:t>
      </w:r>
      <w:r w:rsidRPr="00F71A12">
        <w:rPr>
          <w:rFonts w:ascii="Calibri" w:hAnsi="Calibri" w:cs="Calibri"/>
          <w:noProof/>
          <w:kern w:val="0"/>
          <w:sz w:val="24"/>
          <w:szCs w:val="24"/>
        </w:rPr>
        <w:t xml:space="preserve"> 529: 29–30.</w:t>
      </w:r>
    </w:p>
    <w:p w14:paraId="774DBB64"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F71A12">
        <w:rPr>
          <w:rFonts w:ascii="Calibri" w:hAnsi="Calibri" w:cs="Calibri"/>
          <w:i/>
          <w:iCs/>
          <w:noProof/>
          <w:kern w:val="0"/>
          <w:sz w:val="24"/>
          <w:szCs w:val="24"/>
        </w:rPr>
        <w:t>Journal of Biogeography</w:t>
      </w:r>
      <w:r w:rsidRPr="00F71A12">
        <w:rPr>
          <w:rFonts w:ascii="Calibri" w:hAnsi="Calibri" w:cs="Calibri"/>
          <w:noProof/>
          <w:kern w:val="0"/>
          <w:sz w:val="24"/>
          <w:szCs w:val="24"/>
        </w:rPr>
        <w:t xml:space="preserve"> 47: 721–735.</w:t>
      </w:r>
    </w:p>
    <w:p w14:paraId="7C1AD8F2"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F71A12">
        <w:rPr>
          <w:rFonts w:ascii="Calibri" w:hAnsi="Calibri" w:cs="Calibri"/>
          <w:i/>
          <w:iCs/>
          <w:noProof/>
          <w:kern w:val="0"/>
          <w:sz w:val="24"/>
          <w:szCs w:val="24"/>
        </w:rPr>
        <w:t>Proceedings of the National Academy of Sciences</w:t>
      </w:r>
      <w:r w:rsidRPr="00F71A12">
        <w:rPr>
          <w:rFonts w:ascii="Calibri" w:hAnsi="Calibri" w:cs="Calibri"/>
          <w:noProof/>
          <w:kern w:val="0"/>
          <w:sz w:val="24"/>
          <w:szCs w:val="24"/>
        </w:rPr>
        <w:t xml:space="preserve"> 118: e2023483118.</w:t>
      </w:r>
    </w:p>
    <w:p w14:paraId="2D01B23A"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F71A12">
        <w:rPr>
          <w:rFonts w:ascii="Calibri" w:hAnsi="Calibri" w:cs="Calibri"/>
          <w:i/>
          <w:iCs/>
          <w:noProof/>
          <w:kern w:val="0"/>
          <w:sz w:val="24"/>
          <w:szCs w:val="24"/>
        </w:rPr>
        <w:t>Vegetation History and Archaeobotany</w:t>
      </w:r>
      <w:r w:rsidRPr="00F71A12">
        <w:rPr>
          <w:rFonts w:ascii="Calibri" w:hAnsi="Calibri" w:cs="Calibri"/>
          <w:noProof/>
          <w:kern w:val="0"/>
          <w:sz w:val="24"/>
          <w:szCs w:val="24"/>
        </w:rPr>
        <w:t xml:space="preserve"> 29: 101–109.</w:t>
      </w:r>
    </w:p>
    <w:p w14:paraId="351F2DB8"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0829ACBC"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w:t>
      </w:r>
      <w:r w:rsidRPr="00F71A12">
        <w:rPr>
          <w:rFonts w:ascii="Calibri" w:hAnsi="Calibri" w:cs="Calibri"/>
          <w:noProof/>
          <w:kern w:val="0"/>
          <w:sz w:val="24"/>
          <w:szCs w:val="24"/>
        </w:rPr>
        <w:lastRenderedPageBreak/>
        <w:t xml:space="preserve">change. </w:t>
      </w:r>
      <w:r w:rsidRPr="00F71A12">
        <w:rPr>
          <w:rFonts w:ascii="Calibri" w:hAnsi="Calibri" w:cs="Calibri"/>
          <w:i/>
          <w:iCs/>
          <w:noProof/>
          <w:kern w:val="0"/>
          <w:sz w:val="24"/>
          <w:szCs w:val="24"/>
        </w:rPr>
        <w:t>Science</w:t>
      </w:r>
      <w:r w:rsidRPr="00F71A12">
        <w:rPr>
          <w:rFonts w:ascii="Calibri" w:hAnsi="Calibri" w:cs="Calibri"/>
          <w:noProof/>
          <w:kern w:val="0"/>
          <w:sz w:val="24"/>
          <w:szCs w:val="24"/>
        </w:rPr>
        <w:t xml:space="preserve"> 369: eabc5654.</w:t>
      </w:r>
    </w:p>
    <w:p w14:paraId="41D4675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F71A12">
        <w:rPr>
          <w:rFonts w:ascii="Calibri" w:hAnsi="Calibri" w:cs="Calibri"/>
          <w:i/>
          <w:iCs/>
          <w:noProof/>
          <w:kern w:val="0"/>
          <w:sz w:val="24"/>
          <w:szCs w:val="24"/>
        </w:rPr>
        <w:t>The Holocene</w:t>
      </w:r>
      <w:r w:rsidRPr="00F71A12">
        <w:rPr>
          <w:rFonts w:ascii="Calibri" w:hAnsi="Calibri" w:cs="Calibri"/>
          <w:noProof/>
          <w:kern w:val="0"/>
          <w:sz w:val="24"/>
          <w:szCs w:val="24"/>
        </w:rPr>
        <w:t xml:space="preserve"> 21: 743–759.</w:t>
      </w:r>
    </w:p>
    <w:p w14:paraId="0C8C38B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F71A12">
        <w:rPr>
          <w:rFonts w:ascii="Calibri" w:hAnsi="Calibri" w:cs="Calibri"/>
          <w:i/>
          <w:iCs/>
          <w:noProof/>
          <w:kern w:val="0"/>
          <w:sz w:val="24"/>
          <w:szCs w:val="24"/>
        </w:rPr>
        <w:t>Global Change Biology</w:t>
      </w:r>
      <w:r w:rsidRPr="00F71A12">
        <w:rPr>
          <w:rFonts w:ascii="Calibri" w:hAnsi="Calibri" w:cs="Calibri"/>
          <w:noProof/>
          <w:kern w:val="0"/>
          <w:sz w:val="24"/>
          <w:szCs w:val="24"/>
        </w:rPr>
        <w:t xml:space="preserve"> 21: 1197–1212.</w:t>
      </w:r>
    </w:p>
    <w:p w14:paraId="7A677C7E"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Gould, S.J. 1965. Is uniformitarianism necessary? </w:t>
      </w:r>
      <w:r w:rsidRPr="00F71A12">
        <w:rPr>
          <w:rFonts w:ascii="Calibri" w:hAnsi="Calibri" w:cs="Calibri"/>
          <w:i/>
          <w:iCs/>
          <w:noProof/>
          <w:kern w:val="0"/>
          <w:sz w:val="24"/>
          <w:szCs w:val="24"/>
        </w:rPr>
        <w:t>American Journal of Science</w:t>
      </w:r>
      <w:r w:rsidRPr="00F71A12">
        <w:rPr>
          <w:rFonts w:ascii="Calibri" w:hAnsi="Calibri" w:cs="Calibri"/>
          <w:noProof/>
          <w:kern w:val="0"/>
          <w:sz w:val="24"/>
          <w:szCs w:val="24"/>
        </w:rPr>
        <w:t xml:space="preserve"> 263: 223–228.</w:t>
      </w:r>
    </w:p>
    <w:p w14:paraId="6F1FF5B1"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Haslett, J., &amp; Parnell, A. 2008. A simple monotone process with application to radiocarbon-dated depth chronologies. </w:t>
      </w:r>
      <w:r w:rsidRPr="00F71A12">
        <w:rPr>
          <w:rFonts w:ascii="Calibri" w:hAnsi="Calibri" w:cs="Calibri"/>
          <w:i/>
          <w:iCs/>
          <w:noProof/>
          <w:kern w:val="0"/>
          <w:sz w:val="24"/>
          <w:szCs w:val="24"/>
        </w:rPr>
        <w:t>Journal of the Royal Statistical Society. Series C: Applied Statistics</w:t>
      </w:r>
      <w:r w:rsidRPr="00F71A12">
        <w:rPr>
          <w:rFonts w:ascii="Calibri" w:hAnsi="Calibri" w:cs="Calibri"/>
          <w:noProof/>
          <w:kern w:val="0"/>
          <w:sz w:val="24"/>
          <w:szCs w:val="24"/>
        </w:rPr>
        <w:t xml:space="preserve"> 57: 399–418.</w:t>
      </w:r>
    </w:p>
    <w:p w14:paraId="38217452"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Hill, M.O., &amp; Gauch, H.G. 1980. Detrended Correspondence Analysis, an improved ordination technique. </w:t>
      </w:r>
      <w:r w:rsidRPr="00F71A12">
        <w:rPr>
          <w:rFonts w:ascii="Calibri" w:hAnsi="Calibri" w:cs="Calibri"/>
          <w:i/>
          <w:iCs/>
          <w:noProof/>
          <w:kern w:val="0"/>
          <w:sz w:val="24"/>
          <w:szCs w:val="24"/>
        </w:rPr>
        <w:t>Vegetatio</w:t>
      </w:r>
      <w:r w:rsidRPr="00F71A12">
        <w:rPr>
          <w:rFonts w:ascii="Calibri" w:hAnsi="Calibri" w:cs="Calibri"/>
          <w:noProof/>
          <w:kern w:val="0"/>
          <w:sz w:val="24"/>
          <w:szCs w:val="24"/>
        </w:rPr>
        <w:t xml:space="preserve"> 42: 47–58.</w:t>
      </w:r>
    </w:p>
    <w:p w14:paraId="767852B7"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Hutton, J. 1795. </w:t>
      </w:r>
      <w:r w:rsidRPr="00F71A12">
        <w:rPr>
          <w:rFonts w:ascii="Calibri" w:hAnsi="Calibri" w:cs="Calibri"/>
          <w:i/>
          <w:iCs/>
          <w:noProof/>
          <w:kern w:val="0"/>
          <w:sz w:val="24"/>
          <w:szCs w:val="24"/>
        </w:rPr>
        <w:t>Theory of the Earth; with proofs and illustrations</w:t>
      </w:r>
      <w:r w:rsidRPr="00F71A12">
        <w:rPr>
          <w:rFonts w:ascii="Calibri" w:hAnsi="Calibri" w:cs="Calibri"/>
          <w:noProof/>
          <w:kern w:val="0"/>
          <w:sz w:val="24"/>
          <w:szCs w:val="24"/>
        </w:rPr>
        <w:t>. Creesh, Edinburgh.</w:t>
      </w:r>
    </w:p>
    <w:p w14:paraId="010A2A06"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Jackson, S.T., &amp; Blois, J.L. 2015. Community ecology in a changing environment: Perspectives from the Quaternary. </w:t>
      </w:r>
      <w:r w:rsidRPr="00F71A12">
        <w:rPr>
          <w:rFonts w:ascii="Calibri" w:hAnsi="Calibri" w:cs="Calibri"/>
          <w:i/>
          <w:iCs/>
          <w:noProof/>
          <w:kern w:val="0"/>
          <w:sz w:val="24"/>
          <w:szCs w:val="24"/>
        </w:rPr>
        <w:t>Proceedings of the National Academy of Sciences of the United States of America</w:t>
      </w:r>
      <w:r w:rsidRPr="00F71A12">
        <w:rPr>
          <w:rFonts w:ascii="Calibri" w:hAnsi="Calibri" w:cs="Calibri"/>
          <w:noProof/>
          <w:kern w:val="0"/>
          <w:sz w:val="24"/>
          <w:szCs w:val="24"/>
        </w:rPr>
        <w:t xml:space="preserve"> 112: 4915–4921.</w:t>
      </w:r>
    </w:p>
    <w:p w14:paraId="7DFADF4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Jackson, S.T., &amp; Hobbs, R.J. 2009. Ecological restoration in the light of ecological history. </w:t>
      </w:r>
      <w:r w:rsidRPr="00F71A12">
        <w:rPr>
          <w:rFonts w:ascii="Calibri" w:hAnsi="Calibri" w:cs="Calibri"/>
          <w:i/>
          <w:iCs/>
          <w:noProof/>
          <w:kern w:val="0"/>
          <w:sz w:val="24"/>
          <w:szCs w:val="24"/>
        </w:rPr>
        <w:t>Science</w:t>
      </w:r>
      <w:r w:rsidRPr="00F71A12">
        <w:rPr>
          <w:rFonts w:ascii="Calibri" w:hAnsi="Calibri" w:cs="Calibri"/>
          <w:noProof/>
          <w:kern w:val="0"/>
          <w:sz w:val="24"/>
          <w:szCs w:val="24"/>
        </w:rPr>
        <w:t xml:space="preserve"> 325: 567–569.</w:t>
      </w:r>
    </w:p>
    <w:p w14:paraId="1C53878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F71A12">
        <w:rPr>
          <w:rFonts w:ascii="Calibri" w:hAnsi="Calibri" w:cs="Calibri"/>
          <w:i/>
          <w:iCs/>
          <w:noProof/>
          <w:kern w:val="0"/>
          <w:sz w:val="24"/>
          <w:szCs w:val="24"/>
        </w:rPr>
        <w:t>Climate of the Past</w:t>
      </w:r>
      <w:r w:rsidRPr="00F71A12">
        <w:rPr>
          <w:rFonts w:ascii="Calibri" w:hAnsi="Calibri" w:cs="Calibri"/>
          <w:noProof/>
          <w:kern w:val="0"/>
          <w:sz w:val="24"/>
          <w:szCs w:val="24"/>
        </w:rPr>
        <w:t xml:space="preserve"> 19: 439–456.</w:t>
      </w:r>
    </w:p>
    <w:p w14:paraId="4B81F212"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Knight, J., &amp; Harrison, S. 2014. Limitations of uniformitarianism in the Anthropocene. </w:t>
      </w:r>
      <w:r w:rsidRPr="00F71A12">
        <w:rPr>
          <w:rFonts w:ascii="Calibri" w:hAnsi="Calibri" w:cs="Calibri"/>
          <w:i/>
          <w:iCs/>
          <w:noProof/>
          <w:kern w:val="0"/>
          <w:sz w:val="24"/>
          <w:szCs w:val="24"/>
        </w:rPr>
        <w:t>Anthropocene</w:t>
      </w:r>
      <w:r w:rsidRPr="00F71A12">
        <w:rPr>
          <w:rFonts w:ascii="Calibri" w:hAnsi="Calibri" w:cs="Calibri"/>
          <w:noProof/>
          <w:kern w:val="0"/>
          <w:sz w:val="24"/>
          <w:szCs w:val="24"/>
        </w:rPr>
        <w:t xml:space="preserve"> 5: 71–75.</w:t>
      </w:r>
    </w:p>
    <w:p w14:paraId="53307BB2"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Kuneš, P., Abraham, V., &amp; Herben, T. 2019. Changing disturbance-diversity relationships in temperate ecosystems over the past 12000 years. </w:t>
      </w:r>
      <w:r w:rsidRPr="00F71A12">
        <w:rPr>
          <w:rFonts w:ascii="Calibri" w:hAnsi="Calibri" w:cs="Calibri"/>
          <w:i/>
          <w:iCs/>
          <w:noProof/>
          <w:kern w:val="0"/>
          <w:sz w:val="24"/>
          <w:szCs w:val="24"/>
        </w:rPr>
        <w:t>Journal of Ecology</w:t>
      </w:r>
      <w:r w:rsidRPr="00F71A12">
        <w:rPr>
          <w:rFonts w:ascii="Calibri" w:hAnsi="Calibri" w:cs="Calibri"/>
          <w:noProof/>
          <w:kern w:val="0"/>
          <w:sz w:val="24"/>
          <w:szCs w:val="24"/>
        </w:rPr>
        <w:t xml:space="preserve"> 107: 1678–1688.</w:t>
      </w:r>
    </w:p>
    <w:p w14:paraId="06064FBB"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Lyell, C. 1830. </w:t>
      </w:r>
      <w:r w:rsidRPr="00F71A12">
        <w:rPr>
          <w:rFonts w:ascii="Calibri" w:hAnsi="Calibri" w:cs="Calibri"/>
          <w:i/>
          <w:iCs/>
          <w:noProof/>
          <w:kern w:val="0"/>
          <w:sz w:val="24"/>
          <w:szCs w:val="24"/>
        </w:rPr>
        <w:t>Principles of Geology</w:t>
      </w:r>
      <w:r w:rsidRPr="00F71A12">
        <w:rPr>
          <w:rFonts w:ascii="Calibri" w:hAnsi="Calibri" w:cs="Calibri"/>
          <w:noProof/>
          <w:kern w:val="0"/>
          <w:sz w:val="24"/>
          <w:szCs w:val="24"/>
        </w:rPr>
        <w:t>. Murray, London.</w:t>
      </w:r>
    </w:p>
    <w:p w14:paraId="3B2D7A46"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F71A12">
        <w:rPr>
          <w:rFonts w:ascii="Calibri" w:hAnsi="Calibri" w:cs="Calibri"/>
          <w:i/>
          <w:iCs/>
          <w:noProof/>
          <w:kern w:val="0"/>
          <w:sz w:val="24"/>
          <w:szCs w:val="24"/>
        </w:rPr>
        <w:t>Nature</w:t>
      </w:r>
      <w:r w:rsidRPr="00F71A12">
        <w:rPr>
          <w:rFonts w:ascii="Calibri" w:hAnsi="Calibri" w:cs="Calibri"/>
          <w:noProof/>
          <w:kern w:val="0"/>
          <w:sz w:val="24"/>
          <w:szCs w:val="24"/>
        </w:rPr>
        <w:t xml:space="preserve"> 529: 80–83.</w:t>
      </w:r>
    </w:p>
    <w:p w14:paraId="5AB891E4"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F71A12">
        <w:rPr>
          <w:rFonts w:ascii="Calibri" w:hAnsi="Calibri" w:cs="Calibri"/>
          <w:i/>
          <w:iCs/>
          <w:noProof/>
          <w:kern w:val="0"/>
          <w:sz w:val="24"/>
          <w:szCs w:val="24"/>
        </w:rPr>
        <w:t>Review of Palaeobotany and Palynology</w:t>
      </w:r>
      <w:r w:rsidRPr="00F71A12">
        <w:rPr>
          <w:rFonts w:ascii="Calibri" w:hAnsi="Calibri" w:cs="Calibri"/>
          <w:noProof/>
          <w:kern w:val="0"/>
          <w:sz w:val="24"/>
          <w:szCs w:val="24"/>
        </w:rPr>
        <w:t xml:space="preserve"> 293:.</w:t>
      </w:r>
    </w:p>
    <w:p w14:paraId="75C1B616"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F71A12">
        <w:rPr>
          <w:rFonts w:ascii="Calibri" w:hAnsi="Calibri" w:cs="Calibri"/>
          <w:i/>
          <w:iCs/>
          <w:noProof/>
          <w:kern w:val="0"/>
          <w:sz w:val="24"/>
          <w:szCs w:val="24"/>
        </w:rPr>
        <w:t>Science</w:t>
      </w:r>
      <w:r w:rsidRPr="00F71A12">
        <w:rPr>
          <w:rFonts w:ascii="Calibri" w:hAnsi="Calibri" w:cs="Calibri"/>
          <w:noProof/>
          <w:kern w:val="0"/>
          <w:sz w:val="24"/>
          <w:szCs w:val="24"/>
        </w:rPr>
        <w:t xml:space="preserve"> 361: 920–923.</w:t>
      </w:r>
    </w:p>
    <w:p w14:paraId="2373572A"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1AE3B2C3"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F71A12">
        <w:rPr>
          <w:rFonts w:ascii="Calibri" w:hAnsi="Calibri" w:cs="Calibri"/>
          <w:i/>
          <w:iCs/>
          <w:noProof/>
          <w:kern w:val="0"/>
          <w:sz w:val="24"/>
          <w:szCs w:val="24"/>
        </w:rPr>
        <w:t>Science</w:t>
      </w:r>
      <w:r w:rsidRPr="00F71A12">
        <w:rPr>
          <w:rFonts w:ascii="Calibri" w:hAnsi="Calibri" w:cs="Calibri"/>
          <w:noProof/>
          <w:kern w:val="0"/>
          <w:sz w:val="24"/>
          <w:szCs w:val="24"/>
        </w:rPr>
        <w:t xml:space="preserve"> 350: 1452.</w:t>
      </w:r>
    </w:p>
    <w:p w14:paraId="2C4DA7C7"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Prentice, I.C. 1980. Multidimensional scaling as a research tool in Quaternary palynology: A review of theory and methods. </w:t>
      </w:r>
      <w:r w:rsidRPr="00F71A12">
        <w:rPr>
          <w:rFonts w:ascii="Calibri" w:hAnsi="Calibri" w:cs="Calibri"/>
          <w:i/>
          <w:iCs/>
          <w:noProof/>
          <w:kern w:val="0"/>
          <w:sz w:val="24"/>
          <w:szCs w:val="24"/>
        </w:rPr>
        <w:t>Review of Palaeobotany and Palynology</w:t>
      </w:r>
      <w:r w:rsidRPr="00F71A12">
        <w:rPr>
          <w:rFonts w:ascii="Calibri" w:hAnsi="Calibri" w:cs="Calibri"/>
          <w:noProof/>
          <w:kern w:val="0"/>
          <w:sz w:val="24"/>
          <w:szCs w:val="24"/>
        </w:rPr>
        <w:t xml:space="preserve"> 31: 71–104.</w:t>
      </w:r>
    </w:p>
    <w:p w14:paraId="3A2A34F7"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R Core Team. 2022. R: A language and environment for statistical computing. </w:t>
      </w:r>
    </w:p>
    <w:p w14:paraId="003EC000"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kern w:val="0"/>
          <w:sz w:val="24"/>
          <w:szCs w:val="24"/>
        </w:rPr>
      </w:pPr>
      <w:r w:rsidRPr="00F71A12">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F71A12">
        <w:rPr>
          <w:rFonts w:ascii="Calibri" w:hAnsi="Calibri" w:cs="Calibri"/>
          <w:i/>
          <w:iCs/>
          <w:noProof/>
          <w:kern w:val="0"/>
          <w:sz w:val="24"/>
          <w:szCs w:val="24"/>
        </w:rPr>
        <w:t>Science</w:t>
      </w:r>
      <w:r w:rsidRPr="00F71A12">
        <w:rPr>
          <w:rFonts w:ascii="Calibri" w:hAnsi="Calibri" w:cs="Calibri"/>
          <w:noProof/>
          <w:kern w:val="0"/>
          <w:sz w:val="24"/>
          <w:szCs w:val="24"/>
        </w:rPr>
        <w:t xml:space="preserve"> 365: 897–902.</w:t>
      </w:r>
    </w:p>
    <w:p w14:paraId="0258726E" w14:textId="77777777" w:rsidR="00F71A12" w:rsidRPr="00F71A12" w:rsidRDefault="00F71A12" w:rsidP="00F71A12">
      <w:pPr>
        <w:widowControl w:val="0"/>
        <w:autoSpaceDE w:val="0"/>
        <w:autoSpaceDN w:val="0"/>
        <w:adjustRightInd w:val="0"/>
        <w:spacing w:line="360" w:lineRule="auto"/>
        <w:ind w:left="480" w:hanging="480"/>
        <w:rPr>
          <w:rFonts w:ascii="Calibri" w:hAnsi="Calibri" w:cs="Calibri"/>
          <w:noProof/>
          <w:sz w:val="24"/>
        </w:rPr>
      </w:pPr>
      <w:r w:rsidRPr="00F71A12">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F71A12">
        <w:rPr>
          <w:rFonts w:ascii="Calibri" w:hAnsi="Calibri" w:cs="Calibri"/>
          <w:i/>
          <w:iCs/>
          <w:noProof/>
          <w:kern w:val="0"/>
          <w:sz w:val="24"/>
          <w:szCs w:val="24"/>
        </w:rPr>
        <w:t>Quaternary Research</w:t>
      </w:r>
      <w:r w:rsidRPr="00F71A12">
        <w:rPr>
          <w:rFonts w:ascii="Calibri" w:hAnsi="Calibri" w:cs="Calibri"/>
          <w:noProof/>
          <w:kern w:val="0"/>
          <w:sz w:val="24"/>
          <w:szCs w:val="24"/>
        </w:rPr>
        <w:t xml:space="preserve"> 89: 156–177.</w:t>
      </w:r>
    </w:p>
    <w:p w14:paraId="104A3D09" w14:textId="35A7DE56" w:rsidR="00CA76ED" w:rsidRPr="006C44B7" w:rsidRDefault="00F71A12"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5BC30A4" w14:textId="6E1CE85E" w:rsidR="00CA76ED" w:rsidRDefault="0080698B" w:rsidP="00DA0F85">
      <w:pPr>
        <w:spacing w:line="360" w:lineRule="auto"/>
        <w:jc w:val="both"/>
        <w:rPr>
          <w:rFonts w:cstheme="minorHAnsi"/>
          <w:b/>
          <w:bCs/>
          <w:sz w:val="24"/>
          <w:szCs w:val="24"/>
        </w:rPr>
      </w:pPr>
      <w:r>
        <w:rPr>
          <w:rFonts w:cstheme="minorHAnsi"/>
          <w:b/>
          <w:bCs/>
          <w:sz w:val="24"/>
          <w:szCs w:val="24"/>
        </w:rPr>
        <w:t>Figure 1.</w:t>
      </w:r>
      <w:r w:rsidRPr="003D36D3">
        <w:rPr>
          <w:rFonts w:cstheme="minorHAnsi"/>
          <w:sz w:val="24"/>
          <w:szCs w:val="24"/>
        </w:rPr>
        <w:t xml:space="preserve"> Distribution of raw pollen records</w:t>
      </w:r>
      <w:r>
        <w:rPr>
          <w:rFonts w:cstheme="minorHAnsi"/>
          <w:sz w:val="24"/>
          <w:szCs w:val="24"/>
        </w:rPr>
        <w:t xml:space="preserve"> across climate zones (upper panel); number of semi-processed fossil pollen records based on data source, and type of pollen data. Semi-processed data are filtered from the unprocessed data based on three criteria: (</w:t>
      </w:r>
      <w:proofErr w:type="spellStart"/>
      <w:r>
        <w:rPr>
          <w:rFonts w:cstheme="minorHAnsi"/>
          <w:sz w:val="24"/>
          <w:szCs w:val="24"/>
        </w:rPr>
        <w:t>i</w:t>
      </w:r>
      <w:proofErr w:type="spellEnd"/>
      <w:r>
        <w:rPr>
          <w:rFonts w:cstheme="minorHAnsi"/>
          <w:sz w:val="24"/>
          <w:szCs w:val="24"/>
        </w:rPr>
        <w:t>) ‘pollen’ is a variable element, (ii) pollen record has three components (pollen counts/percentages, chronological data, and metadata), and (iii) pollen sequence is collected from one of the selected depositional environments.</w:t>
      </w: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288E9666"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w:t>
      </w:r>
      <w:r w:rsidR="0080698B">
        <w:rPr>
          <w:rFonts w:cstheme="minorHAnsi"/>
          <w:sz w:val="24"/>
          <w:szCs w:val="24"/>
        </w:rPr>
        <w:t>,</w:t>
      </w:r>
      <w:r w:rsidR="006A7500">
        <w:rPr>
          <w:rFonts w:cstheme="minorHAnsi"/>
          <w:sz w:val="24"/>
          <w:szCs w:val="24"/>
        </w:rPr>
        <w:t xml:space="preserv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0E44B66D" w14:textId="77777777" w:rsidR="000D25BF" w:rsidRDefault="000D25BF" w:rsidP="000D25BF">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w:t>
      </w:r>
      <w:r>
        <w:rPr>
          <w:rFonts w:cstheme="minorHAnsi"/>
          <w:sz w:val="24"/>
          <w:szCs w:val="24"/>
        </w:rPr>
        <w:t>ical</w:t>
      </w:r>
      <w:r w:rsidRPr="002F6821">
        <w:rPr>
          <w:rFonts w:cstheme="minorHAnsi"/>
          <w:sz w:val="24"/>
          <w:szCs w:val="24"/>
        </w:rPr>
        <w:t xml:space="preserve"> control points per pollen record</w:t>
      </w:r>
      <w:r>
        <w:rPr>
          <w:rFonts w:cstheme="minorHAnsi"/>
          <w:sz w:val="24"/>
          <w:szCs w:val="24"/>
        </w:rPr>
        <w:t>.</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1B7DEA54">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w:t>
      </w:r>
      <w:proofErr w:type="spellStart"/>
      <w:r w:rsidR="00812A32" w:rsidRPr="00812A32">
        <w:rPr>
          <w:rFonts w:cstheme="minorHAnsi"/>
          <w:sz w:val="24"/>
          <w:szCs w:val="24"/>
        </w:rPr>
        <w:t>cal</w:t>
      </w:r>
      <w:proofErr w:type="spellEnd"/>
      <w:r w:rsidR="00812A32" w:rsidRPr="00812A32">
        <w:rPr>
          <w:rFonts w:cstheme="minorHAnsi"/>
          <w:sz w:val="24"/>
          <w:szCs w:val="24"/>
        </w:rPr>
        <w:t xml:space="preserve"> </w:t>
      </w:r>
      <w:proofErr w:type="spellStart"/>
      <w:r w:rsidR="00812A32" w:rsidRPr="00812A32">
        <w:rPr>
          <w:rFonts w:cstheme="minorHAnsi"/>
          <w:sz w:val="24"/>
          <w:szCs w:val="24"/>
        </w:rPr>
        <w:t>yr</w:t>
      </w:r>
      <w:proofErr w:type="spellEnd"/>
      <w:r w:rsidR="00812A32" w:rsidRPr="00812A32">
        <w:rPr>
          <w:rFonts w:cstheme="minorHAnsi"/>
          <w:sz w:val="24"/>
          <w:szCs w:val="24"/>
        </w:rPr>
        <w:t xml:space="preserve">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190CCF6B">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w:t>
      </w:r>
      <w:proofErr w:type="spellStart"/>
      <w:r>
        <w:rPr>
          <w:rFonts w:cstheme="minorHAnsi"/>
          <w:sz w:val="24"/>
          <w:szCs w:val="24"/>
        </w:rPr>
        <w:t>yrs</w:t>
      </w:r>
      <w:proofErr w:type="spellEnd"/>
      <w:r w:rsidR="00F26099">
        <w:rPr>
          <w:rFonts w:cstheme="minorHAnsi"/>
          <w:sz w:val="24"/>
          <w:szCs w:val="24"/>
        </w:rPr>
        <w:t>)</w:t>
      </w:r>
      <w:r w:rsidRPr="00812A32">
        <w:rPr>
          <w:rFonts w:cstheme="minorHAnsi"/>
          <w:sz w:val="24"/>
          <w:szCs w:val="24"/>
        </w:rPr>
        <w:t xml:space="preserve"> per pollen record.</w:t>
      </w:r>
    </w:p>
    <w:p w14:paraId="364CE319" w14:textId="28F08B97" w:rsidR="007875BD" w:rsidRDefault="007875BD"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F27EAEF" wp14:editId="510A73E4">
            <wp:extent cx="5507355" cy="2682602"/>
            <wp:effectExtent l="0" t="0" r="0" b="3810"/>
            <wp:docPr id="12921978" name="Picture 1" descr="A diagram of a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78" name="Picture 1" descr="A diagram of a cow&#10;&#10;Description automatically generated"/>
                    <pic:cNvPicPr/>
                  </pic:nvPicPr>
                  <pic:blipFill rotWithShape="1">
                    <a:blip r:embed="rId15" cstate="print">
                      <a:extLst>
                        <a:ext uri="{28A0092B-C50C-407E-A947-70E740481C1C}">
                          <a14:useLocalDpi xmlns:a14="http://schemas.microsoft.com/office/drawing/2010/main" val="0"/>
                        </a:ext>
                      </a:extLst>
                    </a:blip>
                    <a:srcRect l="4060" t="2833" b="3661"/>
                    <a:stretch/>
                  </pic:blipFill>
                  <pic:spPr bwMode="auto">
                    <a:xfrm>
                      <a:off x="0" y="0"/>
                      <a:ext cx="5537690" cy="2697378"/>
                    </a:xfrm>
                    <a:prstGeom prst="rect">
                      <a:avLst/>
                    </a:prstGeom>
                    <a:ln>
                      <a:noFill/>
                    </a:ln>
                    <a:extLst>
                      <a:ext uri="{53640926-AAD7-44D8-BBD7-CCE9431645EC}">
                        <a14:shadowObscured xmlns:a14="http://schemas.microsoft.com/office/drawing/2010/main"/>
                      </a:ext>
                    </a:extLst>
                  </pic:spPr>
                </pic:pic>
              </a:graphicData>
            </a:graphic>
          </wp:inline>
        </w:drawing>
      </w:r>
    </w:p>
    <w:p w14:paraId="47F92558" w14:textId="70D89340" w:rsidR="00A42D89" w:rsidRPr="00E07605" w:rsidRDefault="00A42D89" w:rsidP="00E07605">
      <w:pPr>
        <w:rPr>
          <w:rFonts w:cstheme="minorHAnsi"/>
          <w:sz w:val="24"/>
          <w:szCs w:val="24"/>
          <w:lang w:val="en-US"/>
        </w:rPr>
      </w:pPr>
      <w:r w:rsidRPr="008F690F">
        <w:rPr>
          <w:rFonts w:cstheme="minorHAnsi"/>
          <w:b/>
          <w:bCs/>
          <w:sz w:val="24"/>
          <w:szCs w:val="24"/>
        </w:rPr>
        <w:t>Figure 9.</w:t>
      </w:r>
      <w:r>
        <w:rPr>
          <w:rFonts w:cstheme="minorHAnsi"/>
          <w:sz w:val="24"/>
          <w:szCs w:val="24"/>
        </w:rPr>
        <w:t xml:space="preserve"> Spatial pattern of total compositional turnover (gradient length of detrended canonical correspondence analysis (DCCA)</w:t>
      </w:r>
      <w:r w:rsidRPr="003C6393">
        <w:rPr>
          <w:rFonts w:cstheme="minorHAnsi"/>
          <w:sz w:val="24"/>
          <w:szCs w:val="24"/>
        </w:rPr>
        <w:t xml:space="preserve"> </w:t>
      </w:r>
      <w:r>
        <w:rPr>
          <w:rFonts w:cstheme="minorHAnsi"/>
          <w:sz w:val="24"/>
          <w:szCs w:val="24"/>
        </w:rPr>
        <w:t xml:space="preserve">axis 1) revealed by fossil pollen assemblages in </w:t>
      </w:r>
      <w:r w:rsidR="001B3A7A">
        <w:rPr>
          <w:rFonts w:cstheme="minorHAnsi"/>
          <w:sz w:val="24"/>
          <w:szCs w:val="24"/>
        </w:rPr>
        <w:t>Asia</w:t>
      </w:r>
      <w:r>
        <w:rPr>
          <w:rFonts w:cstheme="minorHAnsi"/>
          <w:sz w:val="24"/>
          <w:szCs w:val="24"/>
        </w:rPr>
        <w:t xml:space="preserve">. The DCCA gradient length is in standard deviation units </w:t>
      </w:r>
      <w:r w:rsidR="00EB7839" w:rsidRPr="00EB7839">
        <w:rPr>
          <w:rFonts w:cstheme="minorHAnsi"/>
          <w:sz w:val="24"/>
          <w:szCs w:val="24"/>
        </w:rPr>
        <w:t>(</w:t>
      </w:r>
      <w:proofErr w:type="spellStart"/>
      <w:r w:rsidR="00EB7839" w:rsidRPr="00EB7839">
        <w:rPr>
          <w:rFonts w:cstheme="minorHAnsi"/>
          <w:sz w:val="24"/>
          <w:szCs w:val="24"/>
        </w:rPr>
        <w:t>ter</w:t>
      </w:r>
      <w:proofErr w:type="spellEnd"/>
      <w:r w:rsidR="00EB7839" w:rsidRPr="00EB7839">
        <w:rPr>
          <w:rFonts w:cstheme="minorHAnsi"/>
          <w:sz w:val="24"/>
          <w:szCs w:val="24"/>
        </w:rPr>
        <w:t xml:space="preserve"> Braak &amp; </w:t>
      </w:r>
      <w:proofErr w:type="spellStart"/>
      <w:r w:rsidR="00EB7839" w:rsidRPr="00EB7839">
        <w:rPr>
          <w:rFonts w:cstheme="minorHAnsi"/>
          <w:sz w:val="24"/>
          <w:szCs w:val="24"/>
        </w:rPr>
        <w:t>Šmilauer</w:t>
      </w:r>
      <w:proofErr w:type="spellEnd"/>
      <w:r w:rsidR="00EB7839" w:rsidRPr="00EB7839">
        <w:rPr>
          <w:rFonts w:cstheme="minorHAnsi"/>
          <w:sz w:val="24"/>
          <w:szCs w:val="24"/>
        </w:rPr>
        <w:t xml:space="preserve"> 2002; 2012)</w:t>
      </w:r>
      <w:r w:rsidR="00E07605">
        <w:rPr>
          <w:rFonts w:cstheme="minorHAnsi"/>
          <w:sz w:val="24"/>
          <w:szCs w:val="24"/>
          <w:lang w:val="en-US"/>
        </w:rPr>
        <w:t>.</w:t>
      </w:r>
    </w:p>
    <w:p w14:paraId="4F08E8D2" w14:textId="0047679C" w:rsidR="00581032" w:rsidRDefault="00C37913" w:rsidP="00D47489">
      <w:pPr>
        <w:spacing w:line="360" w:lineRule="auto"/>
        <w:jc w:val="both"/>
        <w:rPr>
          <w:rFonts w:cstheme="minorHAnsi"/>
          <w:sz w:val="24"/>
          <w:szCs w:val="24"/>
        </w:rPr>
      </w:pPr>
      <w:r>
        <w:rPr>
          <w:rFonts w:cstheme="minorHAnsi"/>
          <w:noProof/>
          <w:sz w:val="24"/>
          <w:szCs w:val="24"/>
        </w:rPr>
        <w:drawing>
          <wp:inline distT="0" distB="0" distL="0" distR="0" wp14:anchorId="4E5E6FB6" wp14:editId="0D2B4BDF">
            <wp:extent cx="5363845" cy="3547020"/>
            <wp:effectExtent l="0" t="0" r="8255" b="0"/>
            <wp:docPr id="904207739" name="Picture 1" descr="A diagram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7739" name="Picture 1" descr="A diagram of a map&#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760" t="2406" b="4093"/>
                    <a:stretch/>
                  </pic:blipFill>
                  <pic:spPr bwMode="auto">
                    <a:xfrm>
                      <a:off x="0" y="0"/>
                      <a:ext cx="5390021" cy="3564330"/>
                    </a:xfrm>
                    <a:prstGeom prst="rect">
                      <a:avLst/>
                    </a:prstGeom>
                    <a:ln>
                      <a:noFill/>
                    </a:ln>
                    <a:extLst>
                      <a:ext uri="{53640926-AAD7-44D8-BBD7-CCE9431645EC}">
                        <a14:shadowObscured xmlns:a14="http://schemas.microsoft.com/office/drawing/2010/main"/>
                      </a:ext>
                    </a:extLst>
                  </pic:spPr>
                </pic:pic>
              </a:graphicData>
            </a:graphic>
          </wp:inline>
        </w:drawing>
      </w:r>
    </w:p>
    <w:p w14:paraId="5FB1F789" w14:textId="52772339" w:rsidR="001B3A7A" w:rsidRDefault="00B924D4" w:rsidP="001B3A7A">
      <w:pPr>
        <w:spacing w:line="360" w:lineRule="auto"/>
        <w:jc w:val="both"/>
        <w:rPr>
          <w:rFonts w:cstheme="minorHAnsi"/>
          <w:sz w:val="24"/>
          <w:szCs w:val="24"/>
        </w:rPr>
      </w:pPr>
      <w:r w:rsidRPr="008F690F">
        <w:rPr>
          <w:rFonts w:cstheme="minorHAnsi"/>
          <w:b/>
          <w:bCs/>
          <w:sz w:val="24"/>
          <w:szCs w:val="24"/>
        </w:rPr>
        <w:t xml:space="preserve">Figure </w:t>
      </w:r>
      <w:r w:rsidR="00331CBC">
        <w:rPr>
          <w:rFonts w:cstheme="minorHAnsi"/>
          <w:b/>
          <w:bCs/>
          <w:sz w:val="24"/>
          <w:szCs w:val="24"/>
        </w:rPr>
        <w:t>10</w:t>
      </w:r>
      <w:r w:rsidRPr="008F690F">
        <w:rPr>
          <w:rFonts w:cstheme="minorHAnsi"/>
          <w:b/>
          <w:bCs/>
          <w:sz w:val="24"/>
          <w:szCs w:val="24"/>
        </w:rPr>
        <w:t>.</w:t>
      </w:r>
      <w:r>
        <w:rPr>
          <w:rFonts w:cstheme="minorHAnsi"/>
          <w:sz w:val="24"/>
          <w:szCs w:val="24"/>
        </w:rPr>
        <w:t xml:space="preserve"> </w:t>
      </w:r>
      <w:r w:rsidR="001B3A7A">
        <w:rPr>
          <w:rFonts w:cstheme="minorHAnsi"/>
          <w:sz w:val="24"/>
          <w:szCs w:val="24"/>
        </w:rPr>
        <w:t>Spatial pattern of total compositional turnover (gradient length of detrended canonical correspondence analysis (DCCA)</w:t>
      </w:r>
      <w:r w:rsidR="001B3A7A" w:rsidRPr="003C6393">
        <w:rPr>
          <w:rFonts w:cstheme="minorHAnsi"/>
          <w:sz w:val="24"/>
          <w:szCs w:val="24"/>
        </w:rPr>
        <w:t xml:space="preserve"> </w:t>
      </w:r>
      <w:r w:rsidR="001B3A7A">
        <w:rPr>
          <w:rFonts w:cstheme="minorHAnsi"/>
          <w:sz w:val="24"/>
          <w:szCs w:val="24"/>
        </w:rPr>
        <w:t xml:space="preserve">axis 1) revealed by fossil pollen assemblages in Europe. The DCCA gradient length is in standard deviation units </w:t>
      </w:r>
      <w:r w:rsidR="00EB7839" w:rsidRPr="00EB7839">
        <w:rPr>
          <w:rFonts w:cstheme="minorHAnsi"/>
          <w:sz w:val="24"/>
          <w:szCs w:val="24"/>
        </w:rPr>
        <w:t>(</w:t>
      </w:r>
      <w:proofErr w:type="spellStart"/>
      <w:r w:rsidR="00EB7839" w:rsidRPr="00EB7839">
        <w:rPr>
          <w:rFonts w:cstheme="minorHAnsi"/>
          <w:sz w:val="24"/>
          <w:szCs w:val="24"/>
        </w:rPr>
        <w:t>ter</w:t>
      </w:r>
      <w:proofErr w:type="spellEnd"/>
      <w:r w:rsidR="00EB7839" w:rsidRPr="00EB7839">
        <w:rPr>
          <w:rFonts w:cstheme="minorHAnsi"/>
          <w:sz w:val="24"/>
          <w:szCs w:val="24"/>
        </w:rPr>
        <w:t xml:space="preserve"> Braak &amp; </w:t>
      </w:r>
      <w:proofErr w:type="spellStart"/>
      <w:r w:rsidR="00EB7839" w:rsidRPr="00EB7839">
        <w:rPr>
          <w:rFonts w:cstheme="minorHAnsi"/>
          <w:sz w:val="24"/>
          <w:szCs w:val="24"/>
        </w:rPr>
        <w:t>Šmilauer</w:t>
      </w:r>
      <w:proofErr w:type="spellEnd"/>
      <w:r w:rsidR="00EB7839" w:rsidRPr="00EB7839">
        <w:rPr>
          <w:rFonts w:cstheme="minorHAnsi"/>
          <w:sz w:val="24"/>
          <w:szCs w:val="24"/>
        </w:rPr>
        <w:t xml:space="preserve"> 2002; 2012)</w:t>
      </w:r>
      <w:r w:rsidR="001B3A7A" w:rsidRPr="00F639AA">
        <w:rPr>
          <w:rFonts w:cstheme="minorHAnsi"/>
          <w:sz w:val="24"/>
          <w:szCs w:val="24"/>
        </w:rPr>
        <w:t>.</w:t>
      </w:r>
    </w:p>
    <w:p w14:paraId="62E2169A" w14:textId="7D9EF90A" w:rsidR="00F846AC" w:rsidRDefault="00F846AC"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56C4E6AC" wp14:editId="5AD24001">
            <wp:extent cx="5617210" cy="2353633"/>
            <wp:effectExtent l="0" t="0" r="2540" b="8890"/>
            <wp:docPr id="126460125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1251" name="Picture 2" descr="A map of the united states&#10;&#10;Description automatically generated"/>
                    <pic:cNvPicPr/>
                  </pic:nvPicPr>
                  <pic:blipFill rotWithShape="1">
                    <a:blip r:embed="rId17" cstate="print">
                      <a:extLst>
                        <a:ext uri="{28A0092B-C50C-407E-A947-70E740481C1C}">
                          <a14:useLocalDpi xmlns:a14="http://schemas.microsoft.com/office/drawing/2010/main" val="0"/>
                        </a:ext>
                      </a:extLst>
                    </a:blip>
                    <a:srcRect l="1982" t="2824" b="2659"/>
                    <a:stretch/>
                  </pic:blipFill>
                  <pic:spPr bwMode="auto">
                    <a:xfrm>
                      <a:off x="0" y="0"/>
                      <a:ext cx="5617879" cy="2353913"/>
                    </a:xfrm>
                    <a:prstGeom prst="rect">
                      <a:avLst/>
                    </a:prstGeom>
                    <a:ln>
                      <a:noFill/>
                    </a:ln>
                    <a:extLst>
                      <a:ext uri="{53640926-AAD7-44D8-BBD7-CCE9431645EC}">
                        <a14:shadowObscured xmlns:a14="http://schemas.microsoft.com/office/drawing/2010/main"/>
                      </a:ext>
                    </a:extLst>
                  </pic:spPr>
                </pic:pic>
              </a:graphicData>
            </a:graphic>
          </wp:inline>
        </w:drawing>
      </w:r>
    </w:p>
    <w:p w14:paraId="48F483A9" w14:textId="2A7930A3" w:rsidR="001B3A7A" w:rsidRDefault="00B57ECB" w:rsidP="001B3A7A">
      <w:pPr>
        <w:spacing w:line="360" w:lineRule="auto"/>
        <w:jc w:val="both"/>
        <w:rPr>
          <w:rFonts w:cstheme="minorHAnsi"/>
          <w:sz w:val="24"/>
          <w:szCs w:val="24"/>
        </w:rPr>
      </w:pPr>
      <w:r w:rsidRPr="008F690F">
        <w:rPr>
          <w:rFonts w:cstheme="minorHAnsi"/>
          <w:b/>
          <w:bCs/>
          <w:sz w:val="24"/>
          <w:szCs w:val="24"/>
        </w:rPr>
        <w:t xml:space="preserve">Figure </w:t>
      </w:r>
      <w:r>
        <w:rPr>
          <w:rFonts w:cstheme="minorHAnsi"/>
          <w:b/>
          <w:bCs/>
          <w:sz w:val="24"/>
          <w:szCs w:val="24"/>
        </w:rPr>
        <w:t>11</w:t>
      </w:r>
      <w:r w:rsidRPr="008F690F">
        <w:rPr>
          <w:rFonts w:cstheme="minorHAnsi"/>
          <w:b/>
          <w:bCs/>
          <w:sz w:val="24"/>
          <w:szCs w:val="24"/>
        </w:rPr>
        <w:t>.</w:t>
      </w:r>
      <w:r>
        <w:rPr>
          <w:rFonts w:cstheme="minorHAnsi"/>
          <w:sz w:val="24"/>
          <w:szCs w:val="24"/>
        </w:rPr>
        <w:t xml:space="preserve"> </w:t>
      </w:r>
      <w:r w:rsidR="001B3A7A">
        <w:rPr>
          <w:rFonts w:cstheme="minorHAnsi"/>
          <w:sz w:val="24"/>
          <w:szCs w:val="24"/>
        </w:rPr>
        <w:t>Spatial pattern of total compositional turnover (gradient length of detrended canonical correspondence analysis (DCCA)</w:t>
      </w:r>
      <w:r w:rsidR="001B3A7A" w:rsidRPr="003C6393">
        <w:rPr>
          <w:rFonts w:cstheme="minorHAnsi"/>
          <w:sz w:val="24"/>
          <w:szCs w:val="24"/>
        </w:rPr>
        <w:t xml:space="preserve"> </w:t>
      </w:r>
      <w:r w:rsidR="001B3A7A">
        <w:rPr>
          <w:rFonts w:cstheme="minorHAnsi"/>
          <w:sz w:val="24"/>
          <w:szCs w:val="24"/>
        </w:rPr>
        <w:t xml:space="preserve">axis 1) revealed by fossil pollen assemblages in North America. The DCCA gradient length is in standard deviation </w:t>
      </w:r>
      <w:proofErr w:type="gramStart"/>
      <w:r w:rsidR="001B3A7A">
        <w:rPr>
          <w:rFonts w:cstheme="minorHAnsi"/>
          <w:sz w:val="24"/>
          <w:szCs w:val="24"/>
        </w:rPr>
        <w:t>units</w:t>
      </w:r>
      <w:r w:rsidR="00EB7839" w:rsidRPr="00EB7839">
        <w:rPr>
          <w:rFonts w:cstheme="minorHAnsi"/>
          <w:sz w:val="24"/>
          <w:szCs w:val="24"/>
        </w:rPr>
        <w:t>(</w:t>
      </w:r>
      <w:proofErr w:type="spellStart"/>
      <w:proofErr w:type="gramEnd"/>
      <w:r w:rsidR="00EB7839" w:rsidRPr="00EB7839">
        <w:rPr>
          <w:rFonts w:cstheme="minorHAnsi"/>
          <w:sz w:val="24"/>
          <w:szCs w:val="24"/>
        </w:rPr>
        <w:t>ter</w:t>
      </w:r>
      <w:proofErr w:type="spellEnd"/>
      <w:r w:rsidR="00EB7839" w:rsidRPr="00EB7839">
        <w:rPr>
          <w:rFonts w:cstheme="minorHAnsi"/>
          <w:sz w:val="24"/>
          <w:szCs w:val="24"/>
        </w:rPr>
        <w:t xml:space="preserve"> Braak &amp; </w:t>
      </w:r>
      <w:proofErr w:type="spellStart"/>
      <w:r w:rsidR="00EB7839" w:rsidRPr="00EB7839">
        <w:rPr>
          <w:rFonts w:cstheme="minorHAnsi"/>
          <w:sz w:val="24"/>
          <w:szCs w:val="24"/>
        </w:rPr>
        <w:t>Šmilauer</w:t>
      </w:r>
      <w:proofErr w:type="spellEnd"/>
      <w:r w:rsidR="00EB7839" w:rsidRPr="00EB7839">
        <w:rPr>
          <w:rFonts w:cstheme="minorHAnsi"/>
          <w:sz w:val="24"/>
          <w:szCs w:val="24"/>
        </w:rPr>
        <w:t xml:space="preserve"> 2002; 2012)</w:t>
      </w:r>
      <w:r w:rsidR="001B3A7A">
        <w:rPr>
          <w:rFonts w:cstheme="minorHAnsi"/>
          <w:sz w:val="24"/>
          <w:szCs w:val="24"/>
        </w:rPr>
        <w:t>.</w:t>
      </w:r>
    </w:p>
    <w:p w14:paraId="34CE1E66" w14:textId="676BB732" w:rsidR="00B57ECB" w:rsidRDefault="00B57ECB" w:rsidP="00D47489">
      <w:pPr>
        <w:spacing w:line="360" w:lineRule="auto"/>
        <w:jc w:val="both"/>
        <w:rPr>
          <w:rFonts w:cstheme="minorHAnsi"/>
          <w:sz w:val="24"/>
          <w:szCs w:val="24"/>
        </w:rPr>
      </w:pPr>
    </w:p>
    <w:p w14:paraId="5E8CFAA1" w14:textId="2E37AB29" w:rsidR="00EF028B" w:rsidRDefault="00D92413" w:rsidP="00D47489">
      <w:pPr>
        <w:spacing w:line="360" w:lineRule="auto"/>
        <w:jc w:val="both"/>
        <w:rPr>
          <w:rFonts w:cstheme="minorHAnsi"/>
          <w:sz w:val="24"/>
          <w:szCs w:val="24"/>
        </w:rPr>
      </w:pPr>
      <w:r>
        <w:rPr>
          <w:rFonts w:cstheme="minorHAnsi"/>
          <w:noProof/>
          <w:sz w:val="24"/>
          <w:szCs w:val="24"/>
        </w:rPr>
        <w:drawing>
          <wp:inline distT="0" distB="0" distL="0" distR="0" wp14:anchorId="28AE15B8" wp14:editId="04E20591">
            <wp:extent cx="5731510" cy="2291080"/>
            <wp:effectExtent l="0" t="0" r="2540" b="0"/>
            <wp:docPr id="2040268323"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8323" name="Picture 3"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0AA2107" w14:textId="6095ABD1" w:rsidR="008F690F" w:rsidRDefault="008F690F" w:rsidP="00F363C0">
      <w:pPr>
        <w:spacing w:line="360" w:lineRule="auto"/>
        <w:jc w:val="both"/>
        <w:rPr>
          <w:rFonts w:cstheme="minorHAnsi"/>
          <w:sz w:val="24"/>
          <w:szCs w:val="24"/>
        </w:rPr>
      </w:pPr>
      <w:r w:rsidRPr="00617003">
        <w:rPr>
          <w:rFonts w:cstheme="minorHAnsi"/>
          <w:b/>
          <w:bCs/>
          <w:sz w:val="24"/>
          <w:szCs w:val="24"/>
        </w:rPr>
        <w:t>Figure 1</w:t>
      </w:r>
      <w:r w:rsidR="00D92413">
        <w:rPr>
          <w:rFonts w:cstheme="minorHAnsi"/>
          <w:b/>
          <w:bCs/>
          <w:sz w:val="24"/>
          <w:szCs w:val="24"/>
        </w:rPr>
        <w:t>2</w:t>
      </w:r>
      <w:r w:rsidRPr="00617003">
        <w:rPr>
          <w:rFonts w:cstheme="minorHAnsi"/>
          <w:b/>
          <w:bCs/>
          <w:sz w:val="24"/>
          <w:szCs w:val="24"/>
        </w:rPr>
        <w:t>.</w:t>
      </w:r>
      <w:r>
        <w:rPr>
          <w:rFonts w:cstheme="minorHAnsi"/>
          <w:sz w:val="24"/>
          <w:szCs w:val="24"/>
        </w:rPr>
        <w:t xml:space="preserve"> Temporal pattern of </w:t>
      </w:r>
      <w:r w:rsidR="008546B2">
        <w:rPr>
          <w:rFonts w:cstheme="minorHAnsi"/>
          <w:sz w:val="24"/>
          <w:szCs w:val="24"/>
        </w:rPr>
        <w:t>compositional turnover (</w:t>
      </w:r>
      <w:proofErr w:type="spellStart"/>
      <w:r w:rsidR="00E47CE9">
        <w:rPr>
          <w:rFonts w:cstheme="minorHAnsi"/>
          <w:i/>
          <w:iCs/>
          <w:sz w:val="24"/>
          <w:szCs w:val="24"/>
        </w:rPr>
        <w:t>C</w:t>
      </w:r>
      <w:r w:rsidR="00617003" w:rsidRPr="00617003">
        <w:rPr>
          <w:rFonts w:cstheme="minorHAnsi"/>
          <w:i/>
          <w:iCs/>
          <w:sz w:val="24"/>
          <w:szCs w:val="24"/>
        </w:rPr>
        <w:t>aseR</w:t>
      </w:r>
      <w:proofErr w:type="spellEnd"/>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w:t>
      </w:r>
      <w:r w:rsidR="00D92413">
        <w:rPr>
          <w:rFonts w:cstheme="minorHAnsi"/>
          <w:sz w:val="24"/>
          <w:szCs w:val="24"/>
        </w:rPr>
        <w:t xml:space="preserve">Asia, </w:t>
      </w:r>
      <w:r w:rsidR="009D53DE">
        <w:rPr>
          <w:rFonts w:cstheme="minorHAnsi"/>
          <w:sz w:val="24"/>
          <w:szCs w:val="24"/>
        </w:rPr>
        <w:t>Europe</w:t>
      </w:r>
      <w:r w:rsidR="00D92413">
        <w:rPr>
          <w:rFonts w:cstheme="minorHAnsi"/>
          <w:sz w:val="24"/>
          <w:szCs w:val="24"/>
        </w:rPr>
        <w:t>, and North America</w:t>
      </w:r>
      <w:r w:rsidR="009D53DE">
        <w:rPr>
          <w:rFonts w:cstheme="minorHAnsi"/>
          <w:sz w:val="24"/>
          <w:szCs w:val="24"/>
        </w:rPr>
        <w:t>.</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6E2A12" w:rsidRPr="008F4E70">
        <w:rPr>
          <w:rFonts w:cstheme="minorHAnsi"/>
          <w:sz w:val="24"/>
          <w:szCs w:val="24"/>
        </w:rPr>
        <w:t>hierarchical generalised additive model (</w:t>
      </w:r>
      <w:proofErr w:type="spellStart"/>
      <w:r w:rsidR="006E2A12" w:rsidRPr="008F4E70">
        <w:rPr>
          <w:rFonts w:cstheme="minorHAnsi"/>
          <w:sz w:val="24"/>
          <w:szCs w:val="24"/>
        </w:rPr>
        <w:t>hGAM</w:t>
      </w:r>
      <w:proofErr w:type="spellEnd"/>
      <w:r w:rsidR="006E2A12" w:rsidRPr="008F4E70">
        <w:rPr>
          <w:rFonts w:cstheme="minorHAnsi"/>
          <w:sz w:val="24"/>
          <w:szCs w:val="24"/>
        </w:rPr>
        <w:t>) for each climate-zone</w:t>
      </w:r>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w:t>
      </w:r>
      <w:r w:rsidR="004D691A">
        <w:rPr>
          <w:rFonts w:cstheme="minorHAnsi"/>
          <w:sz w:val="24"/>
          <w:szCs w:val="24"/>
        </w:rPr>
        <w:t xml:space="preserve">the </w:t>
      </w:r>
      <w:r w:rsidR="00A45097">
        <w:rPr>
          <w:rFonts w:cstheme="minorHAnsi"/>
          <w:sz w:val="24"/>
          <w:szCs w:val="24"/>
        </w:rPr>
        <w:t xml:space="preserve">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D92413">
        <w:rPr>
          <w:rFonts w:cstheme="minorHAnsi"/>
          <w:sz w:val="24"/>
          <w:szCs w:val="24"/>
        </w:rPr>
        <w:t>each region</w:t>
      </w:r>
      <w:r w:rsidR="00BA6EFE">
        <w:rPr>
          <w:rFonts w:cstheme="minorHAnsi"/>
          <w:sz w:val="24"/>
          <w:szCs w:val="24"/>
        </w:rPr>
        <w:t>.</w:t>
      </w:r>
    </w:p>
    <w:p w14:paraId="2EF0B971" w14:textId="78FC7FE1" w:rsidR="006E2A12" w:rsidRDefault="006E2A12" w:rsidP="00F363C0">
      <w:pPr>
        <w:spacing w:line="360" w:lineRule="auto"/>
        <w:jc w:val="both"/>
        <w:rPr>
          <w:rFonts w:cstheme="minorHAnsi"/>
          <w:sz w:val="24"/>
          <w:szCs w:val="24"/>
        </w:rPr>
      </w:pPr>
      <w:r>
        <w:rPr>
          <w:rFonts w:cstheme="minorHAnsi"/>
          <w:noProof/>
          <w:sz w:val="24"/>
          <w:szCs w:val="24"/>
        </w:rPr>
        <w:lastRenderedPageBreak/>
        <w:drawing>
          <wp:inline distT="0" distB="0" distL="0" distR="0" wp14:anchorId="09C2D733" wp14:editId="05B21D91">
            <wp:extent cx="5731510" cy="2291080"/>
            <wp:effectExtent l="0" t="0" r="2540" b="0"/>
            <wp:docPr id="1018362619"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2619" name="Picture 4" descr="A graph of different colored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62FE76D" w14:textId="463E8C54"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w:t>
      </w:r>
      <w:r w:rsidR="006E2A12">
        <w:rPr>
          <w:rFonts w:cstheme="minorHAnsi"/>
          <w:b/>
          <w:bCs/>
          <w:sz w:val="24"/>
          <w:szCs w:val="24"/>
        </w:rPr>
        <w:t>3</w:t>
      </w:r>
      <w:r w:rsidRPr="000215F0">
        <w:rPr>
          <w:rFonts w:cstheme="minorHAnsi"/>
          <w:b/>
          <w:bCs/>
          <w:sz w:val="24"/>
          <w:szCs w:val="24"/>
        </w:rPr>
        <w:t>.</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w:t>
      </w:r>
      <w:proofErr w:type="spellStart"/>
      <w:r w:rsidR="00DE71C4">
        <w:rPr>
          <w:rFonts w:cstheme="minorHAnsi"/>
          <w:sz w:val="24"/>
          <w:szCs w:val="24"/>
        </w:rPr>
        <w:t>RoC</w:t>
      </w:r>
      <w:proofErr w:type="spellEnd"/>
      <w:r w:rsidR="00DE71C4">
        <w:rPr>
          <w:rFonts w:cstheme="minorHAnsi"/>
          <w:sz w:val="24"/>
          <w:szCs w:val="24"/>
        </w:rPr>
        <w:t>)</w:t>
      </w:r>
      <w:r w:rsidR="002917BC">
        <w:rPr>
          <w:rFonts w:cstheme="minorHAnsi"/>
          <w:sz w:val="24"/>
          <w:szCs w:val="24"/>
        </w:rPr>
        <w:t xml:space="preserve"> in </w:t>
      </w:r>
      <w:r w:rsidR="006E2A12">
        <w:rPr>
          <w:rFonts w:cstheme="minorHAnsi"/>
          <w:sz w:val="24"/>
          <w:szCs w:val="24"/>
        </w:rPr>
        <w:t xml:space="preserve">Asia, </w:t>
      </w:r>
      <w:r w:rsidR="002917BC">
        <w:rPr>
          <w:rFonts w:cstheme="minorHAnsi"/>
          <w:sz w:val="24"/>
          <w:szCs w:val="24"/>
        </w:rPr>
        <w:t>Europe</w:t>
      </w:r>
      <w:r w:rsidR="006E2A12">
        <w:rPr>
          <w:rFonts w:cstheme="minorHAnsi"/>
          <w:sz w:val="24"/>
          <w:szCs w:val="24"/>
        </w:rPr>
        <w:t>, and North America</w:t>
      </w:r>
      <w:r w:rsidR="002917BC">
        <w:rPr>
          <w:rFonts w:cstheme="minorHAnsi"/>
          <w:sz w:val="24"/>
          <w:szCs w:val="24"/>
        </w:rPr>
        <w:t>.</w:t>
      </w:r>
      <w:r w:rsidR="008F4E70" w:rsidRPr="008F4E70">
        <w:t xml:space="preserve"> </w:t>
      </w:r>
      <w:r w:rsidR="008F4E70" w:rsidRPr="008F4E70">
        <w:rPr>
          <w:rFonts w:cstheme="minorHAnsi"/>
          <w:sz w:val="24"/>
          <w:szCs w:val="24"/>
        </w:rPr>
        <w:t xml:space="preserve">Trends for each climate zone are fitted by </w:t>
      </w:r>
      <w:r w:rsidR="006E2A12" w:rsidRPr="008F4E70">
        <w:rPr>
          <w:rFonts w:cstheme="minorHAnsi"/>
          <w:sz w:val="24"/>
          <w:szCs w:val="24"/>
        </w:rPr>
        <w:t>hierarchical generalised additive model (</w:t>
      </w:r>
      <w:proofErr w:type="spellStart"/>
      <w:r w:rsidR="006E2A12" w:rsidRPr="008F4E70">
        <w:rPr>
          <w:rFonts w:cstheme="minorHAnsi"/>
          <w:sz w:val="24"/>
          <w:szCs w:val="24"/>
        </w:rPr>
        <w:t>hGAM</w:t>
      </w:r>
      <w:proofErr w:type="spellEnd"/>
      <w:r w:rsidR="006E2A12" w:rsidRPr="008F4E70">
        <w:rPr>
          <w:rFonts w:cstheme="minorHAnsi"/>
          <w:sz w:val="24"/>
          <w:szCs w:val="24"/>
        </w:rPr>
        <w:t>)</w:t>
      </w:r>
      <w:r w:rsidR="008F4E70" w:rsidRPr="008F4E70">
        <w:rPr>
          <w:rFonts w:cstheme="minorHAnsi"/>
          <w:sz w:val="24"/>
          <w:szCs w:val="24"/>
        </w:rPr>
        <w:t xml:space="preserve"> for each climate-zone, accounting for the random effect of location. The red line (loess smoother) represents </w:t>
      </w:r>
      <w:r w:rsidR="007A0F10">
        <w:rPr>
          <w:rFonts w:cstheme="minorHAnsi"/>
          <w:sz w:val="24"/>
          <w:szCs w:val="24"/>
        </w:rPr>
        <w:t xml:space="preserve">the </w:t>
      </w:r>
      <w:r w:rsidR="008F4E70" w:rsidRPr="008F4E70">
        <w:rPr>
          <w:rFonts w:cstheme="minorHAnsi"/>
          <w:sz w:val="24"/>
          <w:szCs w:val="24"/>
        </w:rPr>
        <w:t xml:space="preserve">overall temporal pattern of </w:t>
      </w:r>
      <w:proofErr w:type="spellStart"/>
      <w:r w:rsidR="00DE71C4">
        <w:rPr>
          <w:rFonts w:cstheme="minorHAnsi"/>
          <w:sz w:val="24"/>
          <w:szCs w:val="24"/>
        </w:rPr>
        <w:t>RoC</w:t>
      </w:r>
      <w:proofErr w:type="spellEnd"/>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w:t>
      </w:r>
      <w:r w:rsidR="00317567">
        <w:rPr>
          <w:rFonts w:cstheme="minorHAnsi"/>
          <w:sz w:val="24"/>
          <w:szCs w:val="24"/>
        </w:rPr>
        <w:t>each region</w:t>
      </w:r>
      <w:r w:rsidR="008F4E70" w:rsidRPr="008F4E70">
        <w:rPr>
          <w:rFonts w:cstheme="minorHAnsi"/>
          <w:sz w:val="24"/>
          <w:szCs w:val="24"/>
        </w:rPr>
        <w:t>.</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dataset_id</w:t>
            </w:r>
            <w:proofErr w:type="spellEnd"/>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age_type</w:t>
            </w:r>
            <w:proofErr w:type="spellEnd"/>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curve_name</w:t>
            </w:r>
            <w:proofErr w:type="spellEnd"/>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siteid</w:t>
            </w:r>
            <w:proofErr w:type="spellEnd"/>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postbomb_curve_name</w:t>
            </w:r>
            <w:proofErr w:type="spellEnd"/>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raw_counts</w:t>
            </w:r>
            <w:proofErr w:type="spellEnd"/>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pollen_percentage</w:t>
            </w:r>
            <w:proofErr w:type="spellEnd"/>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lat</w:t>
            </w:r>
            <w:proofErr w:type="spellEnd"/>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young_age</w:t>
            </w:r>
            <w:proofErr w:type="spellEnd"/>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old_age</w:t>
            </w:r>
            <w:proofErr w:type="spellEnd"/>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depositionalenvironment</w:t>
            </w:r>
            <w:proofErr w:type="spellEnd"/>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end_of_interest_period</w:t>
            </w:r>
            <w:proofErr w:type="spellEnd"/>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w:t>
            </w:r>
            <w:proofErr w:type="spellEnd"/>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data_publicity</w:t>
            </w:r>
            <w:proofErr w:type="spellEnd"/>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harmonisation_region</w:t>
            </w:r>
            <w:proofErr w:type="spellEnd"/>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doi</w:t>
            </w:r>
            <w:proofErr w:type="spellEnd"/>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counts_harmonised</w:t>
            </w:r>
            <w:proofErr w:type="spellEnd"/>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n_sample_counts</w:t>
            </w:r>
            <w:proofErr w:type="spellEnd"/>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age_min</w:t>
            </w:r>
            <w:proofErr w:type="spellEnd"/>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age_max</w:t>
            </w:r>
            <w:proofErr w:type="spellEnd"/>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source_of_data_simple</w:t>
            </w:r>
            <w:proofErr w:type="spellEnd"/>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age_uncertainty</w:t>
            </w:r>
            <w:proofErr w:type="spellEnd"/>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counts_to_plot</w:t>
            </w:r>
            <w:proofErr w:type="spellEnd"/>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chron_control_format</w:t>
            </w:r>
            <w:proofErr w:type="spellEnd"/>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n_chron_control</w:t>
            </w:r>
            <w:proofErr w:type="spellEnd"/>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chron_control_limits</w:t>
            </w:r>
            <w:proofErr w:type="spellEnd"/>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proofErr w:type="spellStart"/>
      <w:r w:rsidRPr="007D0C8B">
        <w:t>dataset_id</w:t>
      </w:r>
      <w:proofErr w:type="spellEnd"/>
      <w:r w:rsidR="00F04DFB">
        <w:t>, l</w:t>
      </w:r>
      <w:r w:rsidRPr="007D0C8B">
        <w:t>ong</w:t>
      </w:r>
      <w:r w:rsidR="00F04DFB">
        <w:t xml:space="preserve">, </w:t>
      </w:r>
      <w:proofErr w:type="spellStart"/>
      <w:r w:rsidRPr="007D0C8B">
        <w:t>lat</w:t>
      </w:r>
      <w:proofErr w:type="spellEnd"/>
      <w:r w:rsidR="00F04DFB">
        <w:t xml:space="preserve">, </w:t>
      </w:r>
      <w:proofErr w:type="spellStart"/>
      <w:r w:rsidRPr="007D0C8B">
        <w:t>depositionalenvironment</w:t>
      </w:r>
      <w:proofErr w:type="spellEnd"/>
      <w:r w:rsidR="00F04DFB">
        <w:t xml:space="preserve">, </w:t>
      </w:r>
      <w:r w:rsidRPr="007D0C8B">
        <w:t>region</w:t>
      </w:r>
      <w:r w:rsidR="00F04DFB">
        <w:t xml:space="preserve">, </w:t>
      </w:r>
      <w:r w:rsidRPr="007D0C8B">
        <w:t>ecozone_koppen_5</w:t>
      </w:r>
      <w:r w:rsidR="00F04DFB">
        <w:t xml:space="preserve">, </w:t>
      </w:r>
      <w:proofErr w:type="spellStart"/>
      <w:r w:rsidRPr="007D0C8B">
        <w:t>pollen_percentage</w:t>
      </w:r>
      <w:proofErr w:type="spellEnd"/>
      <w:r w:rsidR="00F04DFB">
        <w:t xml:space="preserve"> (TRUE/FALSE), </w:t>
      </w:r>
      <w:proofErr w:type="spellStart"/>
      <w:r w:rsidRPr="007D0C8B">
        <w:t>n_taxa_harmonised_per_sequence</w:t>
      </w:r>
      <w:proofErr w:type="spellEnd"/>
      <w:r w:rsidR="00CE639B">
        <w:t xml:space="preserve">, </w:t>
      </w:r>
      <w:proofErr w:type="spellStart"/>
      <w:r w:rsidRPr="007D0C8B">
        <w:t>n_sample_filtered_per_sequence</w:t>
      </w:r>
      <w:proofErr w:type="spellEnd"/>
      <w:r w:rsidR="00CE639B">
        <w:t xml:space="preserve">,  </w:t>
      </w:r>
      <w:proofErr w:type="spellStart"/>
      <w:r w:rsidRPr="007D0C8B">
        <w:t>n_chron_control_filtered_per_sequence</w:t>
      </w:r>
      <w:proofErr w:type="spellEnd"/>
      <w:r w:rsidR="00CE639B">
        <w:t xml:space="preserve">, </w:t>
      </w:r>
      <w:proofErr w:type="spellStart"/>
      <w:r w:rsidRPr="007D0C8B">
        <w:t>max_pol_counts_per_sequence</w:t>
      </w:r>
      <w:proofErr w:type="spellEnd"/>
      <w:r w:rsidR="00CE639B">
        <w:t xml:space="preserve">,  </w:t>
      </w:r>
      <w:proofErr w:type="spellStart"/>
      <w:r w:rsidRPr="007D0C8B">
        <w:t>min_pol_counts_per_sequence</w:t>
      </w:r>
      <w:proofErr w:type="spellEnd"/>
      <w:r w:rsidR="00CE639B">
        <w:t xml:space="preserve">,  </w:t>
      </w:r>
      <w:proofErr w:type="spellStart"/>
      <w:r w:rsidRPr="007D0C8B">
        <w:t>mean_pol_counts_per_sequence</w:t>
      </w:r>
      <w:proofErr w:type="spellEnd"/>
      <w:r w:rsidR="00CE639B">
        <w:t xml:space="preserve">, </w:t>
      </w:r>
      <w:proofErr w:type="spellStart"/>
      <w:r w:rsidRPr="007D0C8B">
        <w:t>max_chronology_age_per_sequence</w:t>
      </w:r>
      <w:proofErr w:type="spellEnd"/>
      <w:r w:rsidR="00CE639B">
        <w:t xml:space="preserve">, </w:t>
      </w:r>
      <w:proofErr w:type="spellStart"/>
      <w:r w:rsidRPr="007D0C8B">
        <w:t>min_chronology_age_per_sequence</w:t>
      </w:r>
      <w:proofErr w:type="spellEnd"/>
      <w:r w:rsidR="00CE639B">
        <w:t xml:space="preserve">, </w:t>
      </w:r>
      <w:proofErr w:type="spellStart"/>
      <w:r w:rsidRPr="007D0C8B">
        <w:t>mean_chronology_age_per_sequence</w:t>
      </w:r>
      <w:proofErr w:type="spellEnd"/>
      <w:r w:rsidR="00CE639B">
        <w:t xml:space="preserve">, </w:t>
      </w:r>
      <w:proofErr w:type="spellStart"/>
      <w:r w:rsidRPr="007D0C8B">
        <w:t>max_chronology_age_error_per_sequence</w:t>
      </w:r>
      <w:proofErr w:type="spellEnd"/>
      <w:r w:rsidR="00CE639B">
        <w:t xml:space="preserve">, </w:t>
      </w:r>
      <w:proofErr w:type="spellStart"/>
      <w:r w:rsidRPr="007D0C8B">
        <w:t>min_chronology_age_error_per_sequence</w:t>
      </w:r>
      <w:proofErr w:type="spellEnd"/>
      <w:r w:rsidR="00CE639B">
        <w:t xml:space="preserve">, </w:t>
      </w:r>
      <w:proofErr w:type="spellStart"/>
      <w:r w:rsidRPr="007D0C8B">
        <w:t>mean_chronology_age_error_per_sequence</w:t>
      </w:r>
      <w:proofErr w:type="spellEnd"/>
      <w:r w:rsidR="00CE639B">
        <w:t xml:space="preserve">, </w:t>
      </w:r>
      <w:proofErr w:type="spellStart"/>
      <w:r w:rsidRPr="007D0C8B">
        <w:t>max_calibrated_age_per_sequence</w:t>
      </w:r>
      <w:proofErr w:type="spellEnd"/>
      <w:r w:rsidR="00CE639B">
        <w:t xml:space="preserve">, </w:t>
      </w:r>
      <w:proofErr w:type="spellStart"/>
      <w:r w:rsidRPr="007D0C8B">
        <w:t>min_calibrated_age_per_sequence</w:t>
      </w:r>
      <w:proofErr w:type="spellEnd"/>
      <w:r w:rsidR="00CE639B">
        <w:t xml:space="preserve">, </w:t>
      </w:r>
      <w:proofErr w:type="spellStart"/>
      <w:r w:rsidRPr="007D0C8B">
        <w:t>mean_calibrated_age_per_sequence</w:t>
      </w:r>
      <w:proofErr w:type="spellEnd"/>
      <w:r w:rsidR="00CE639B">
        <w:t xml:space="preserve">, </w:t>
      </w:r>
      <w:proofErr w:type="spellStart"/>
      <w:r w:rsidRPr="007D0C8B">
        <w:t>calibrated_age_range_per_sequence</w:t>
      </w:r>
      <w:proofErr w:type="spellEnd"/>
      <w:r w:rsidR="00CE639B">
        <w:t xml:space="preserve">, </w:t>
      </w:r>
      <w:proofErr w:type="spellStart"/>
      <w:r w:rsidRPr="007D0C8B">
        <w:t>max_calibrated_age_uncertainty_per_sequence</w:t>
      </w:r>
      <w:proofErr w:type="spellEnd"/>
      <w:r w:rsidR="00CE639B">
        <w:t xml:space="preserve">, </w:t>
      </w:r>
      <w:proofErr w:type="spellStart"/>
      <w:r w:rsidRPr="007D0C8B">
        <w:t>min_calibrated_age_uncertainty_per_sequence</w:t>
      </w:r>
      <w:proofErr w:type="spellEnd"/>
      <w:r w:rsidR="00CE639B">
        <w:t xml:space="preserve">, </w:t>
      </w:r>
      <w:proofErr w:type="spellStart"/>
      <w:r w:rsidRPr="007D0C8B">
        <w:t>mean_calibrated_age_uncertainty_per_sequence</w:t>
      </w:r>
      <w:proofErr w:type="spellEnd"/>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26637C">
              <w:rPr>
                <w:rFonts w:ascii="Calibri" w:eastAsia="Times New Roman" w:hAnsi="Calibri" w:cs="Calibri"/>
                <w:b w:val="0"/>
                <w:bCs w:val="0"/>
                <w:color w:val="000000"/>
                <w:kern w:val="0"/>
                <w:sz w:val="20"/>
                <w:szCs w:val="20"/>
                <w:lang w:val="en-US"/>
                <w14:ligatures w14:val="none"/>
              </w:rPr>
              <w:t>max_n_taxa_harmonised_per_continent</w:t>
            </w:r>
            <w:proofErr w:type="spellEnd"/>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min_n_taxa_harmonised_per_continent</w:t>
            </w:r>
            <w:proofErr w:type="spellEnd"/>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mean_n_taxa_harmonised_per_continent</w:t>
            </w:r>
            <w:proofErr w:type="spellEnd"/>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max_n_sample_filtered_per_continent</w:t>
            </w:r>
            <w:proofErr w:type="spellEnd"/>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roofErr w:type="spellEnd"/>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mean_n_sample_filtered_per_continent</w:t>
            </w:r>
            <w:proofErr w:type="spellEnd"/>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max_n_chron_control_filtered_per_continent</w:t>
            </w:r>
            <w:proofErr w:type="spellEnd"/>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min_n_chron_control_filtered_per_continent</w:t>
            </w:r>
            <w:proofErr w:type="spellEnd"/>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mean_n_chron_control_filtered_per_continent</w:t>
            </w:r>
            <w:proofErr w:type="spellEnd"/>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max_pol_counts_per_continent</w:t>
            </w:r>
            <w:proofErr w:type="spellEnd"/>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min_pol_counts_per_continent</w:t>
            </w:r>
            <w:proofErr w:type="spellEnd"/>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mean_pol_counts_per_continent</w:t>
            </w:r>
            <w:proofErr w:type="spellEnd"/>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max_chronology_age_per_continent</w:t>
            </w:r>
            <w:proofErr w:type="spellEnd"/>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min_chronology_age_per_continent</w:t>
            </w:r>
            <w:proofErr w:type="spellEnd"/>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mean_chronology_age_per_continent</w:t>
            </w:r>
            <w:proofErr w:type="spellEnd"/>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max_chronology_age_error_per_continent</w:t>
            </w:r>
            <w:proofErr w:type="spellEnd"/>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min_chronology_age_error_per_continent</w:t>
            </w:r>
            <w:proofErr w:type="spellEnd"/>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mean_chronology_age_error_per_continent</w:t>
            </w:r>
            <w:proofErr w:type="spellEnd"/>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max_calibrated_age_per_continent</w:t>
            </w:r>
            <w:proofErr w:type="spellEnd"/>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min_calibrated_age_per_continent</w:t>
            </w:r>
            <w:proofErr w:type="spellEnd"/>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mean_calibrated_age_per_continent</w:t>
            </w:r>
            <w:proofErr w:type="spellEnd"/>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max_calibrated_age_uncertainty_per_continent</w:t>
            </w:r>
            <w:proofErr w:type="spellEnd"/>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min_calibrated_age_uncertainty_per_continent</w:t>
            </w:r>
            <w:proofErr w:type="spellEnd"/>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mean_calibrated_age_uncertainty_per_continent</w:t>
            </w:r>
            <w:proofErr w:type="spellEnd"/>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mean_calibrated_age_range_per_continent</w:t>
            </w:r>
            <w:proofErr w:type="spellEnd"/>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lacustrine, natural </w:t>
            </w:r>
            <w:proofErr w:type="gramStart"/>
            <w:r w:rsidRPr="00F61FD0">
              <w:rPr>
                <w:rFonts w:ascii="Calibri" w:eastAsia="Times New Roman" w:hAnsi="Calibri" w:cs="Calibri"/>
                <w:color w:val="000000"/>
                <w:kern w:val="0"/>
                <w:sz w:val="20"/>
                <w:szCs w:val="20"/>
                <w:lang w:val="en-US"/>
                <w14:ligatures w14:val="none"/>
              </w:rPr>
              <w:t>open-water</w:t>
            </w:r>
            <w:proofErr w:type="gramEnd"/>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w:t>
            </w:r>
            <w:proofErr w:type="gramStart"/>
            <w:r w:rsidRPr="00F61FD0">
              <w:rPr>
                <w:rFonts w:ascii="Calibri" w:eastAsia="Times New Roman" w:hAnsi="Calibri" w:cs="Calibri"/>
                <w:color w:val="000000"/>
                <w:kern w:val="0"/>
                <w:sz w:val="20"/>
                <w:szCs w:val="20"/>
                <w:lang w:val="en-US"/>
                <w14:ligatures w14:val="none"/>
              </w:rPr>
              <w:t>i.e.</w:t>
            </w:r>
            <w:proofErr w:type="gramEnd"/>
            <w:r w:rsidRPr="00F61FD0">
              <w:rPr>
                <w:rFonts w:ascii="Calibri" w:eastAsia="Times New Roman" w:hAnsi="Calibri" w:cs="Calibri"/>
                <w:color w:val="000000"/>
                <w:kern w:val="0"/>
                <w:sz w:val="20"/>
                <w:szCs w:val="20"/>
                <w:lang w:val="en-US"/>
                <w14:ligatures w14:val="none"/>
              </w:rPr>
              <w:t xml:space="preserv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B84C91"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proofErr w:type="spellStart"/>
            <w:r w:rsidRPr="00F61FD0">
              <w:rPr>
                <w:rFonts w:ascii="Calibri" w:eastAsia="Times New Roman" w:hAnsi="Calibri" w:cs="Calibri"/>
                <w:color w:val="000000"/>
                <w:kern w:val="0"/>
                <w:sz w:val="20"/>
                <w:szCs w:val="20"/>
                <w:lang w:val="nb-NO"/>
                <w14:ligatures w14:val="none"/>
              </w:rPr>
              <w:t>terrestrial</w:t>
            </w:r>
            <w:proofErr w:type="spellEnd"/>
            <w:r w:rsidRPr="00F61FD0">
              <w:rPr>
                <w:rFonts w:ascii="Calibri" w:eastAsia="Times New Roman" w:hAnsi="Calibri" w:cs="Calibri"/>
                <w:color w:val="000000"/>
                <w:kern w:val="0"/>
                <w:sz w:val="20"/>
                <w:szCs w:val="20"/>
                <w:lang w:val="nb-NO"/>
                <w14:ligatures w14:val="none"/>
              </w:rPr>
              <w:t xml:space="preserve">, </w:t>
            </w:r>
            <w:proofErr w:type="spellStart"/>
            <w:r w:rsidRPr="00F61FD0">
              <w:rPr>
                <w:rFonts w:ascii="Calibri" w:eastAsia="Times New Roman" w:hAnsi="Calibri" w:cs="Calibri"/>
                <w:color w:val="000000"/>
                <w:kern w:val="0"/>
                <w:sz w:val="20"/>
                <w:szCs w:val="20"/>
                <w:lang w:val="nb-NO"/>
                <w14:ligatures w14:val="none"/>
              </w:rPr>
              <w:t>mire</w:t>
            </w:r>
            <w:proofErr w:type="spellEnd"/>
            <w:r w:rsidRPr="00F61FD0">
              <w:rPr>
                <w:rFonts w:ascii="Calibri" w:eastAsia="Times New Roman" w:hAnsi="Calibri" w:cs="Calibri"/>
                <w:color w:val="000000"/>
                <w:kern w:val="0"/>
                <w:sz w:val="20"/>
                <w:szCs w:val="20"/>
                <w:lang w:val="nb-NO"/>
                <w14:ligatures w14:val="none"/>
              </w:rPr>
              <w:t>,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spellStart"/>
            <w:proofErr w:type="gramStart"/>
            <w:r w:rsidRPr="00F61FD0">
              <w:rPr>
                <w:rFonts w:ascii="Calibri" w:eastAsia="Times New Roman" w:hAnsi="Calibri" w:cs="Calibri"/>
                <w:color w:val="000000"/>
                <w:kern w:val="0"/>
                <w:sz w:val="20"/>
                <w:szCs w:val="20"/>
                <w:lang w:val="en-US"/>
                <w14:ligatures w14:val="none"/>
              </w:rPr>
              <w:t>mire,swamp</w:t>
            </w:r>
            <w:proofErr w:type="spellEnd"/>
            <w:proofErr w:type="gram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945867F"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w:t>
      </w:r>
      <w:r w:rsidR="001B51CE">
        <w:rPr>
          <w:rFonts w:cstheme="minorHAnsi"/>
          <w:sz w:val="24"/>
          <w:szCs w:val="24"/>
          <w:lang w:val="en-US"/>
        </w:rPr>
        <w:t>ical</w:t>
      </w:r>
      <w:r>
        <w:rPr>
          <w:rFonts w:cstheme="minorHAnsi"/>
          <w:sz w:val="24"/>
          <w:szCs w:val="24"/>
          <w:lang w:val="en-US"/>
        </w:rPr>
        <w:t xml:space="preserve">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chroncontroltype</w:t>
            </w:r>
            <w:proofErr w:type="spellEnd"/>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Calendar_age_BP</w:t>
            </w:r>
            <w:proofErr w:type="spellEnd"/>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cal_age</w:t>
            </w:r>
            <w:proofErr w:type="spellEnd"/>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varve_age</w:t>
            </w:r>
            <w:proofErr w:type="spellEnd"/>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Radiocabon</w:t>
            </w:r>
            <w:proofErr w:type="spellEnd"/>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8143" w14:textId="77777777" w:rsidR="008053DB" w:rsidRDefault="008053DB" w:rsidP="007D0136">
      <w:pPr>
        <w:spacing w:after="0" w:line="240" w:lineRule="auto"/>
      </w:pPr>
      <w:r>
        <w:separator/>
      </w:r>
    </w:p>
  </w:endnote>
  <w:endnote w:type="continuationSeparator" w:id="0">
    <w:p w14:paraId="4666B009" w14:textId="77777777" w:rsidR="008053DB" w:rsidRDefault="008053DB"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16687" w14:textId="77777777" w:rsidR="008053DB" w:rsidRDefault="008053DB" w:rsidP="007D0136">
      <w:pPr>
        <w:spacing w:after="0" w:line="240" w:lineRule="auto"/>
      </w:pPr>
      <w:r>
        <w:separator/>
      </w:r>
    </w:p>
  </w:footnote>
  <w:footnote w:type="continuationSeparator" w:id="0">
    <w:p w14:paraId="181043C5" w14:textId="77777777" w:rsidR="008053DB" w:rsidRDefault="008053DB"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2E13"/>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25BF"/>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2627"/>
    <w:rsid w:val="00122B22"/>
    <w:rsid w:val="00123A6D"/>
    <w:rsid w:val="00127319"/>
    <w:rsid w:val="00131737"/>
    <w:rsid w:val="00131A7A"/>
    <w:rsid w:val="00134194"/>
    <w:rsid w:val="00143E5A"/>
    <w:rsid w:val="001448D7"/>
    <w:rsid w:val="0015286D"/>
    <w:rsid w:val="00152E6A"/>
    <w:rsid w:val="00153D94"/>
    <w:rsid w:val="00160286"/>
    <w:rsid w:val="00161A6F"/>
    <w:rsid w:val="00162126"/>
    <w:rsid w:val="001641ED"/>
    <w:rsid w:val="00170017"/>
    <w:rsid w:val="00170B1E"/>
    <w:rsid w:val="00175921"/>
    <w:rsid w:val="00175D90"/>
    <w:rsid w:val="001811DF"/>
    <w:rsid w:val="00182239"/>
    <w:rsid w:val="001831B8"/>
    <w:rsid w:val="001840A7"/>
    <w:rsid w:val="0018648B"/>
    <w:rsid w:val="00190BEE"/>
    <w:rsid w:val="00195767"/>
    <w:rsid w:val="00197FA4"/>
    <w:rsid w:val="001A119E"/>
    <w:rsid w:val="001A2D68"/>
    <w:rsid w:val="001A649A"/>
    <w:rsid w:val="001B049E"/>
    <w:rsid w:val="001B2A91"/>
    <w:rsid w:val="001B2AE4"/>
    <w:rsid w:val="001B3A7A"/>
    <w:rsid w:val="001B5196"/>
    <w:rsid w:val="001B51CE"/>
    <w:rsid w:val="001B6E01"/>
    <w:rsid w:val="001C4253"/>
    <w:rsid w:val="001C4474"/>
    <w:rsid w:val="001D1E7D"/>
    <w:rsid w:val="001D4550"/>
    <w:rsid w:val="001D5556"/>
    <w:rsid w:val="001D5DED"/>
    <w:rsid w:val="001D62A4"/>
    <w:rsid w:val="001D7CC6"/>
    <w:rsid w:val="001E7399"/>
    <w:rsid w:val="001E7B00"/>
    <w:rsid w:val="001F2F46"/>
    <w:rsid w:val="001F614F"/>
    <w:rsid w:val="001F7153"/>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001E"/>
    <w:rsid w:val="0027353F"/>
    <w:rsid w:val="00274D51"/>
    <w:rsid w:val="00280366"/>
    <w:rsid w:val="00281079"/>
    <w:rsid w:val="00282ADF"/>
    <w:rsid w:val="002910B5"/>
    <w:rsid w:val="002917BC"/>
    <w:rsid w:val="0029238E"/>
    <w:rsid w:val="0029502F"/>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2F7F46"/>
    <w:rsid w:val="003022FC"/>
    <w:rsid w:val="00303CC3"/>
    <w:rsid w:val="003079ED"/>
    <w:rsid w:val="00315425"/>
    <w:rsid w:val="00316E7B"/>
    <w:rsid w:val="00317567"/>
    <w:rsid w:val="003217CC"/>
    <w:rsid w:val="00331CB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A8B"/>
    <w:rsid w:val="003C7330"/>
    <w:rsid w:val="003C7F7A"/>
    <w:rsid w:val="003D36D3"/>
    <w:rsid w:val="003D795A"/>
    <w:rsid w:val="003E2BCC"/>
    <w:rsid w:val="003E3504"/>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91A"/>
    <w:rsid w:val="004D6A28"/>
    <w:rsid w:val="004D7C22"/>
    <w:rsid w:val="004D7D43"/>
    <w:rsid w:val="004E0C32"/>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2E80"/>
    <w:rsid w:val="005541C9"/>
    <w:rsid w:val="00557F80"/>
    <w:rsid w:val="005601C9"/>
    <w:rsid w:val="005606FA"/>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C70"/>
    <w:rsid w:val="005B09BF"/>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E2A12"/>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875BD"/>
    <w:rsid w:val="007908DC"/>
    <w:rsid w:val="00792BB0"/>
    <w:rsid w:val="007930FE"/>
    <w:rsid w:val="007953E7"/>
    <w:rsid w:val="0079565F"/>
    <w:rsid w:val="00795C2C"/>
    <w:rsid w:val="007A0F10"/>
    <w:rsid w:val="007A2CE9"/>
    <w:rsid w:val="007A4979"/>
    <w:rsid w:val="007B2F18"/>
    <w:rsid w:val="007B333B"/>
    <w:rsid w:val="007B41D8"/>
    <w:rsid w:val="007B44A5"/>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053DB"/>
    <w:rsid w:val="0080698B"/>
    <w:rsid w:val="00810D3E"/>
    <w:rsid w:val="00812A32"/>
    <w:rsid w:val="008154F2"/>
    <w:rsid w:val="00815550"/>
    <w:rsid w:val="0081746B"/>
    <w:rsid w:val="00817E6B"/>
    <w:rsid w:val="00823221"/>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26BE"/>
    <w:rsid w:val="008546B2"/>
    <w:rsid w:val="00855264"/>
    <w:rsid w:val="00856811"/>
    <w:rsid w:val="00856C75"/>
    <w:rsid w:val="008605FF"/>
    <w:rsid w:val="00863FF2"/>
    <w:rsid w:val="00872860"/>
    <w:rsid w:val="00872B05"/>
    <w:rsid w:val="008815E8"/>
    <w:rsid w:val="00890302"/>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6FA1"/>
    <w:rsid w:val="009C73AF"/>
    <w:rsid w:val="009D1935"/>
    <w:rsid w:val="009D256C"/>
    <w:rsid w:val="009D53DE"/>
    <w:rsid w:val="009E1AE1"/>
    <w:rsid w:val="009E541F"/>
    <w:rsid w:val="009E6840"/>
    <w:rsid w:val="009F365F"/>
    <w:rsid w:val="009F405C"/>
    <w:rsid w:val="009F4231"/>
    <w:rsid w:val="009F42F0"/>
    <w:rsid w:val="00A00315"/>
    <w:rsid w:val="00A01743"/>
    <w:rsid w:val="00A05E62"/>
    <w:rsid w:val="00A13085"/>
    <w:rsid w:val="00A1374E"/>
    <w:rsid w:val="00A16843"/>
    <w:rsid w:val="00A27237"/>
    <w:rsid w:val="00A27C8F"/>
    <w:rsid w:val="00A31074"/>
    <w:rsid w:val="00A37B85"/>
    <w:rsid w:val="00A42D89"/>
    <w:rsid w:val="00A4492C"/>
    <w:rsid w:val="00A45097"/>
    <w:rsid w:val="00A45DC5"/>
    <w:rsid w:val="00A4610D"/>
    <w:rsid w:val="00A47E92"/>
    <w:rsid w:val="00A5210D"/>
    <w:rsid w:val="00A55F37"/>
    <w:rsid w:val="00A565FD"/>
    <w:rsid w:val="00A56E56"/>
    <w:rsid w:val="00A62820"/>
    <w:rsid w:val="00A65DB9"/>
    <w:rsid w:val="00A670CA"/>
    <w:rsid w:val="00A731CE"/>
    <w:rsid w:val="00A73B68"/>
    <w:rsid w:val="00A73B91"/>
    <w:rsid w:val="00A73F49"/>
    <w:rsid w:val="00A75EC9"/>
    <w:rsid w:val="00A879E0"/>
    <w:rsid w:val="00A87F0A"/>
    <w:rsid w:val="00A96A0D"/>
    <w:rsid w:val="00A97262"/>
    <w:rsid w:val="00A9772A"/>
    <w:rsid w:val="00AA1B7F"/>
    <w:rsid w:val="00AA2922"/>
    <w:rsid w:val="00AA2C33"/>
    <w:rsid w:val="00AA30AF"/>
    <w:rsid w:val="00AB2B99"/>
    <w:rsid w:val="00AB4DDB"/>
    <w:rsid w:val="00AC2D95"/>
    <w:rsid w:val="00AC57CB"/>
    <w:rsid w:val="00AC6C7A"/>
    <w:rsid w:val="00AD2397"/>
    <w:rsid w:val="00AE5166"/>
    <w:rsid w:val="00AE6A98"/>
    <w:rsid w:val="00AE77E6"/>
    <w:rsid w:val="00AF40F9"/>
    <w:rsid w:val="00B027B3"/>
    <w:rsid w:val="00B062D7"/>
    <w:rsid w:val="00B06C6B"/>
    <w:rsid w:val="00B07D5A"/>
    <w:rsid w:val="00B10170"/>
    <w:rsid w:val="00B10D6E"/>
    <w:rsid w:val="00B10E6B"/>
    <w:rsid w:val="00B1229A"/>
    <w:rsid w:val="00B13591"/>
    <w:rsid w:val="00B14FD9"/>
    <w:rsid w:val="00B15824"/>
    <w:rsid w:val="00B16729"/>
    <w:rsid w:val="00B21918"/>
    <w:rsid w:val="00B2310E"/>
    <w:rsid w:val="00B242D3"/>
    <w:rsid w:val="00B25DAF"/>
    <w:rsid w:val="00B313E6"/>
    <w:rsid w:val="00B31D17"/>
    <w:rsid w:val="00B32BDC"/>
    <w:rsid w:val="00B35535"/>
    <w:rsid w:val="00B378C7"/>
    <w:rsid w:val="00B4016B"/>
    <w:rsid w:val="00B41659"/>
    <w:rsid w:val="00B41CCD"/>
    <w:rsid w:val="00B4651A"/>
    <w:rsid w:val="00B46C44"/>
    <w:rsid w:val="00B5197A"/>
    <w:rsid w:val="00B53E7F"/>
    <w:rsid w:val="00B57ECB"/>
    <w:rsid w:val="00B63438"/>
    <w:rsid w:val="00B65AAD"/>
    <w:rsid w:val="00B66705"/>
    <w:rsid w:val="00B66C26"/>
    <w:rsid w:val="00B7526B"/>
    <w:rsid w:val="00B76CD2"/>
    <w:rsid w:val="00B7762A"/>
    <w:rsid w:val="00B81991"/>
    <w:rsid w:val="00B84C91"/>
    <w:rsid w:val="00B91566"/>
    <w:rsid w:val="00B924D4"/>
    <w:rsid w:val="00B92EEA"/>
    <w:rsid w:val="00B930EF"/>
    <w:rsid w:val="00B93A26"/>
    <w:rsid w:val="00B968D8"/>
    <w:rsid w:val="00B97697"/>
    <w:rsid w:val="00BA160D"/>
    <w:rsid w:val="00BA6EFE"/>
    <w:rsid w:val="00BB1FCC"/>
    <w:rsid w:val="00BB356E"/>
    <w:rsid w:val="00BB3D55"/>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06E7F"/>
    <w:rsid w:val="00C1336A"/>
    <w:rsid w:val="00C207F6"/>
    <w:rsid w:val="00C24679"/>
    <w:rsid w:val="00C24BEA"/>
    <w:rsid w:val="00C26DD9"/>
    <w:rsid w:val="00C311BF"/>
    <w:rsid w:val="00C37913"/>
    <w:rsid w:val="00C4241A"/>
    <w:rsid w:val="00C42511"/>
    <w:rsid w:val="00C42BD2"/>
    <w:rsid w:val="00C42C1E"/>
    <w:rsid w:val="00C46016"/>
    <w:rsid w:val="00C519B7"/>
    <w:rsid w:val="00C64EE3"/>
    <w:rsid w:val="00C65F28"/>
    <w:rsid w:val="00C731ED"/>
    <w:rsid w:val="00C76057"/>
    <w:rsid w:val="00C8089C"/>
    <w:rsid w:val="00C82513"/>
    <w:rsid w:val="00C84FCA"/>
    <w:rsid w:val="00C9038D"/>
    <w:rsid w:val="00C936FA"/>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1A3"/>
    <w:rsid w:val="00D548CD"/>
    <w:rsid w:val="00D60CA0"/>
    <w:rsid w:val="00D67047"/>
    <w:rsid w:val="00D71F36"/>
    <w:rsid w:val="00D73500"/>
    <w:rsid w:val="00D7583B"/>
    <w:rsid w:val="00D76EAE"/>
    <w:rsid w:val="00D92413"/>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5410"/>
    <w:rsid w:val="00DD608D"/>
    <w:rsid w:val="00DE07CE"/>
    <w:rsid w:val="00DE52C6"/>
    <w:rsid w:val="00DE67C9"/>
    <w:rsid w:val="00DE71C4"/>
    <w:rsid w:val="00DF0C00"/>
    <w:rsid w:val="00DF1A00"/>
    <w:rsid w:val="00DF3FA3"/>
    <w:rsid w:val="00DF734B"/>
    <w:rsid w:val="00DF7E77"/>
    <w:rsid w:val="00E04A6F"/>
    <w:rsid w:val="00E07605"/>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05"/>
    <w:rsid w:val="00E95092"/>
    <w:rsid w:val="00E95290"/>
    <w:rsid w:val="00E95DC3"/>
    <w:rsid w:val="00EA0328"/>
    <w:rsid w:val="00EA05CD"/>
    <w:rsid w:val="00EA0F5C"/>
    <w:rsid w:val="00EA1E3F"/>
    <w:rsid w:val="00EB4A58"/>
    <w:rsid w:val="00EB7839"/>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39AA"/>
    <w:rsid w:val="00F64A46"/>
    <w:rsid w:val="00F710EA"/>
    <w:rsid w:val="00F71885"/>
    <w:rsid w:val="00F71A12"/>
    <w:rsid w:val="00F72505"/>
    <w:rsid w:val="00F81F1D"/>
    <w:rsid w:val="00F846AC"/>
    <w:rsid w:val="00F859F9"/>
    <w:rsid w:val="00FA0DD0"/>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24</Pages>
  <Words>25846</Words>
  <Characters>147324</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26</cp:revision>
  <cp:lastPrinted>2023-08-30T08:24:00Z</cp:lastPrinted>
  <dcterms:created xsi:type="dcterms:W3CDTF">2023-09-25T09:35:00Z</dcterms:created>
  <dcterms:modified xsi:type="dcterms:W3CDTF">2023-09-26T07:50:00Z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